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224CB6" w14:textId="77777777" w:rsidR="00042C96" w:rsidRPr="00E562BF" w:rsidRDefault="00042C96" w:rsidP="00A22023">
      <w:pPr>
        <w:spacing w:after="0" w:line="240" w:lineRule="auto"/>
        <w:jc w:val="center"/>
        <w:rPr>
          <w:rFonts w:ascii="Tahoma" w:hAnsi="Tahoma" w:cs="Tahoma"/>
          <w:b/>
          <w:lang w:val="es-PE"/>
        </w:rPr>
      </w:pPr>
      <w:r w:rsidRPr="00E562BF">
        <w:rPr>
          <w:rFonts w:ascii="Tahoma" w:hAnsi="Tahoma" w:cs="Tahoma"/>
          <w:b/>
        </w:rPr>
        <w:t>Centralizator observații  pentru documentele întocmite pentru implememtarea prevederilor Ordinului ANRE nr. 50/2019</w:t>
      </w:r>
      <w:r w:rsidRPr="00E562BF">
        <w:rPr>
          <w:rFonts w:ascii="Tahoma" w:hAnsi="Tahoma" w:cs="Tahoma"/>
          <w:b/>
          <w:lang w:val="es-PE"/>
        </w:rPr>
        <w:t>:</w:t>
      </w:r>
    </w:p>
    <w:p w14:paraId="76E599C9" w14:textId="327EC90C" w:rsidR="00042C96" w:rsidRPr="00E562BF" w:rsidRDefault="00042C96" w:rsidP="00042C96">
      <w:pPr>
        <w:spacing w:after="0" w:line="240" w:lineRule="auto"/>
        <w:rPr>
          <w:rFonts w:ascii="Tahoma" w:hAnsi="Tahoma" w:cs="Tahoma"/>
          <w:b/>
        </w:rPr>
      </w:pPr>
      <w:r w:rsidRPr="00042C96">
        <w:rPr>
          <w:rFonts w:ascii="Tahoma" w:hAnsi="Tahoma" w:cs="Tahoma"/>
          <w:b/>
        </w:rPr>
        <w:t>PROCEDURA PRIVIND MODALITATEA DE TRANZACȚIONARE PE PIAŢA CENTRALIZATĂ A CONTRACTELOR BILATERALE DE ENERGIE ELECTRICĂ CONFORM CĂREIA CONTRACTELE SUNT ATRIBUITE PRIN NEGOCIERE CONTINUA (PCCB-NC</w:t>
      </w:r>
      <w:r>
        <w:rPr>
          <w:rFonts w:ascii="Tahoma" w:hAnsi="Tahoma" w:cs="Tahoma"/>
          <w:b/>
        </w:rPr>
        <w:t>)</w:t>
      </w:r>
    </w:p>
    <w:tbl>
      <w:tblPr>
        <w:tblStyle w:val="TableGrid"/>
        <w:tblW w:w="15168" w:type="dxa"/>
        <w:tblInd w:w="-714" w:type="dxa"/>
        <w:tblLook w:val="04A0" w:firstRow="1" w:lastRow="0" w:firstColumn="1" w:lastColumn="0" w:noHBand="0" w:noVBand="1"/>
      </w:tblPr>
      <w:tblGrid>
        <w:gridCol w:w="1674"/>
        <w:gridCol w:w="3146"/>
        <w:gridCol w:w="4465"/>
        <w:gridCol w:w="3071"/>
        <w:gridCol w:w="2812"/>
      </w:tblGrid>
      <w:tr w:rsidR="005939A6" w:rsidRPr="008420E2" w14:paraId="1BC04D77" w14:textId="77777777" w:rsidTr="001C5D3D">
        <w:trPr>
          <w:trHeight w:val="683"/>
        </w:trPr>
        <w:tc>
          <w:tcPr>
            <w:tcW w:w="1674" w:type="dxa"/>
            <w:vAlign w:val="center"/>
          </w:tcPr>
          <w:p w14:paraId="4359E3F3" w14:textId="77777777" w:rsidR="00992A8E" w:rsidRPr="008420E2" w:rsidRDefault="00992A8E" w:rsidP="006A4219">
            <w:pPr>
              <w:autoSpaceDE w:val="0"/>
              <w:autoSpaceDN w:val="0"/>
              <w:adjustRightInd w:val="0"/>
              <w:jc w:val="center"/>
              <w:rPr>
                <w:rFonts w:ascii="Tahoma" w:hAnsi="Tahoma" w:cs="Tahoma"/>
                <w:b/>
                <w:bCs/>
              </w:rPr>
            </w:pPr>
            <w:r>
              <w:rPr>
                <w:rFonts w:ascii="Tahoma" w:hAnsi="Tahoma" w:cs="Tahoma"/>
                <w:b/>
                <w:bCs/>
              </w:rPr>
              <w:t>Art</w:t>
            </w:r>
            <w:r w:rsidRPr="008420E2">
              <w:rPr>
                <w:rFonts w:ascii="Tahoma" w:hAnsi="Tahoma" w:cs="Tahoma"/>
                <w:b/>
                <w:bCs/>
              </w:rPr>
              <w:t>.</w:t>
            </w:r>
          </w:p>
        </w:tc>
        <w:tc>
          <w:tcPr>
            <w:tcW w:w="3146" w:type="dxa"/>
            <w:vAlign w:val="center"/>
          </w:tcPr>
          <w:p w14:paraId="6A8AA9A8" w14:textId="77777777" w:rsidR="00992A8E" w:rsidRPr="008420E2" w:rsidRDefault="00992A8E" w:rsidP="006A4219">
            <w:pPr>
              <w:jc w:val="center"/>
              <w:rPr>
                <w:rFonts w:ascii="Tahoma" w:hAnsi="Tahoma" w:cs="Tahoma"/>
              </w:rPr>
            </w:pPr>
            <w:r w:rsidRPr="008420E2">
              <w:rPr>
                <w:rFonts w:ascii="Tahoma" w:hAnsi="Tahoma" w:cs="Tahoma"/>
                <w:b/>
                <w:bCs/>
              </w:rPr>
              <w:t>Text de referință</w:t>
            </w:r>
          </w:p>
        </w:tc>
        <w:tc>
          <w:tcPr>
            <w:tcW w:w="4465" w:type="dxa"/>
            <w:vAlign w:val="center"/>
          </w:tcPr>
          <w:p w14:paraId="649B94B4" w14:textId="77777777" w:rsidR="00992A8E" w:rsidRPr="008420E2" w:rsidRDefault="00992A8E" w:rsidP="006A4219">
            <w:pPr>
              <w:jc w:val="center"/>
              <w:rPr>
                <w:rFonts w:ascii="Tahoma" w:hAnsi="Tahoma" w:cs="Tahoma"/>
              </w:rPr>
            </w:pPr>
            <w:r w:rsidRPr="008420E2">
              <w:rPr>
                <w:rFonts w:ascii="Tahoma" w:hAnsi="Tahoma" w:cs="Tahoma"/>
                <w:b/>
                <w:bCs/>
              </w:rPr>
              <w:t>Observatii/propuneri</w:t>
            </w:r>
          </w:p>
        </w:tc>
        <w:tc>
          <w:tcPr>
            <w:tcW w:w="3071" w:type="dxa"/>
            <w:vAlign w:val="center"/>
          </w:tcPr>
          <w:p w14:paraId="3FA4B534" w14:textId="77777777" w:rsidR="00992A8E" w:rsidRPr="008420E2" w:rsidRDefault="00992A8E" w:rsidP="006A4219">
            <w:pPr>
              <w:jc w:val="center"/>
              <w:rPr>
                <w:rFonts w:ascii="Tahoma" w:hAnsi="Tahoma" w:cs="Tahoma"/>
              </w:rPr>
            </w:pPr>
            <w:r w:rsidRPr="008420E2">
              <w:rPr>
                <w:rFonts w:ascii="Tahoma" w:hAnsi="Tahoma" w:cs="Tahoma"/>
                <w:b/>
                <w:bCs/>
              </w:rPr>
              <w:t>Clarificări Opcom</w:t>
            </w:r>
          </w:p>
        </w:tc>
        <w:tc>
          <w:tcPr>
            <w:tcW w:w="2812" w:type="dxa"/>
            <w:vAlign w:val="center"/>
          </w:tcPr>
          <w:p w14:paraId="2CC85060" w14:textId="77777777" w:rsidR="00992A8E" w:rsidRPr="008420E2" w:rsidRDefault="00992A8E" w:rsidP="006A4219">
            <w:pPr>
              <w:jc w:val="center"/>
              <w:rPr>
                <w:rFonts w:ascii="Tahoma" w:hAnsi="Tahoma" w:cs="Tahoma"/>
                <w:b/>
                <w:bCs/>
              </w:rPr>
            </w:pPr>
            <w:r w:rsidRPr="008420E2">
              <w:rPr>
                <w:rFonts w:ascii="Tahoma" w:hAnsi="Tahoma" w:cs="Tahoma"/>
                <w:b/>
                <w:bCs/>
              </w:rPr>
              <w:t>Text final</w:t>
            </w:r>
          </w:p>
        </w:tc>
      </w:tr>
      <w:tr w:rsidR="005939A6" w:rsidRPr="00042C96" w14:paraId="1DD1B7AA" w14:textId="77777777" w:rsidTr="001C5D3D">
        <w:trPr>
          <w:trHeight w:val="1340"/>
        </w:trPr>
        <w:tc>
          <w:tcPr>
            <w:tcW w:w="1674" w:type="dxa"/>
          </w:tcPr>
          <w:p w14:paraId="3B6898DC" w14:textId="1650CD8A" w:rsidR="00992A8E" w:rsidRDefault="00177628" w:rsidP="00177628">
            <w:pPr>
              <w:autoSpaceDE w:val="0"/>
              <w:autoSpaceDN w:val="0"/>
              <w:adjustRightInd w:val="0"/>
              <w:jc w:val="center"/>
              <w:rPr>
                <w:rFonts w:ascii="Tahoma" w:hAnsi="Tahoma" w:cs="Tahoma"/>
                <w:b/>
                <w:bCs/>
              </w:rPr>
            </w:pPr>
            <w:r w:rsidRPr="00177628">
              <w:rPr>
                <w:rFonts w:ascii="Tahoma" w:hAnsi="Tahoma" w:cs="Tahoma"/>
                <w:b/>
                <w:bCs/>
              </w:rPr>
              <w:t>Obs. generala</w:t>
            </w:r>
          </w:p>
        </w:tc>
        <w:tc>
          <w:tcPr>
            <w:tcW w:w="3146" w:type="dxa"/>
          </w:tcPr>
          <w:p w14:paraId="36BD0677" w14:textId="77777777" w:rsidR="00992A8E" w:rsidRPr="008420E2" w:rsidRDefault="00992A8E" w:rsidP="006A4219">
            <w:pPr>
              <w:jc w:val="center"/>
              <w:rPr>
                <w:rFonts w:ascii="Tahoma" w:hAnsi="Tahoma" w:cs="Tahoma"/>
                <w:b/>
                <w:bCs/>
              </w:rPr>
            </w:pPr>
          </w:p>
        </w:tc>
        <w:tc>
          <w:tcPr>
            <w:tcW w:w="4465" w:type="dxa"/>
          </w:tcPr>
          <w:p w14:paraId="114A9D71" w14:textId="77777777" w:rsidR="006E0D17" w:rsidRDefault="00177628" w:rsidP="006E0D17">
            <w:pPr>
              <w:rPr>
                <w:rFonts w:ascii="Tahoma" w:eastAsia="MS Mincho" w:hAnsi="Tahoma" w:cs="Tahoma"/>
                <w:b/>
              </w:rPr>
            </w:pPr>
            <w:r w:rsidRPr="00177628">
              <w:rPr>
                <w:rFonts w:ascii="Tahoma" w:eastAsia="MS Mincho" w:hAnsi="Tahoma" w:cs="Tahoma"/>
              </w:rPr>
              <w:t>Nu este mentionat modul de alocare al contractelor pentru entitatile agregatoare.</w:t>
            </w:r>
            <w:r w:rsidR="006E0D17">
              <w:rPr>
                <w:rFonts w:ascii="Tahoma" w:eastAsia="MS Mincho" w:hAnsi="Tahoma" w:cs="Tahoma"/>
                <w:b/>
              </w:rPr>
              <w:t xml:space="preserve"> </w:t>
            </w:r>
          </w:p>
          <w:p w14:paraId="22B3DFF2" w14:textId="7FCA5512" w:rsidR="006E0D17" w:rsidRPr="00F22A72" w:rsidRDefault="006E0D17" w:rsidP="006E0D17">
            <w:pPr>
              <w:rPr>
                <w:rFonts w:ascii="Tahoma" w:eastAsia="MS Mincho" w:hAnsi="Tahoma" w:cs="Tahoma"/>
                <w:b/>
              </w:rPr>
            </w:pPr>
            <w:r w:rsidRPr="00F22A72">
              <w:rPr>
                <w:rFonts w:ascii="Tahoma" w:eastAsia="MS Mincho" w:hAnsi="Tahoma" w:cs="Tahoma"/>
              </w:rPr>
              <w:t>(</w:t>
            </w:r>
            <w:r w:rsidRPr="00F22A72">
              <w:rPr>
                <w:rFonts w:ascii="Tahoma" w:hAnsi="Tahoma" w:cs="Tahoma"/>
                <w:color w:val="000000"/>
              </w:rPr>
              <w:t>SOCIETATEA NATIONALA NUCLEARELECTRICA S.A.)</w:t>
            </w:r>
          </w:p>
          <w:p w14:paraId="0CADD535" w14:textId="6ACE65F6" w:rsidR="00992A8E" w:rsidRPr="008420E2" w:rsidRDefault="00992A8E" w:rsidP="00177628">
            <w:pPr>
              <w:rPr>
                <w:rFonts w:ascii="Tahoma" w:hAnsi="Tahoma" w:cs="Tahoma"/>
                <w:b/>
                <w:bCs/>
              </w:rPr>
            </w:pPr>
          </w:p>
        </w:tc>
        <w:tc>
          <w:tcPr>
            <w:tcW w:w="3071" w:type="dxa"/>
          </w:tcPr>
          <w:p w14:paraId="5F6F3D08" w14:textId="742D5B02" w:rsidR="00992A8E" w:rsidRDefault="000F756A" w:rsidP="00042C96">
            <w:pPr>
              <w:rPr>
                <w:rFonts w:ascii="Tahoma" w:hAnsi="Tahoma" w:cs="Tahoma"/>
                <w:bCs/>
              </w:rPr>
            </w:pPr>
            <w:r w:rsidRPr="000F756A">
              <w:rPr>
                <w:rFonts w:ascii="Tahoma" w:hAnsi="Tahoma" w:cs="Tahoma"/>
                <w:bCs/>
              </w:rPr>
              <w:t>Conform  precizărilor ANRE transmise prin adresa nr. 49651/03.06.2019, participantul desemnat de entitatea agregată realizează tranzacții în nume propriu</w:t>
            </w:r>
            <w:r>
              <w:rPr>
                <w:rFonts w:ascii="Tahoma" w:hAnsi="Tahoma" w:cs="Tahoma"/>
                <w:bCs/>
              </w:rPr>
              <w:t>.</w:t>
            </w:r>
          </w:p>
          <w:p w14:paraId="03D8FACB" w14:textId="7FF3CAE0" w:rsidR="00106727" w:rsidRPr="00042C96" w:rsidRDefault="00106727" w:rsidP="00042C96">
            <w:pPr>
              <w:rPr>
                <w:rFonts w:ascii="Tahoma" w:hAnsi="Tahoma" w:cs="Tahoma"/>
                <w:bCs/>
              </w:rPr>
            </w:pPr>
          </w:p>
        </w:tc>
        <w:tc>
          <w:tcPr>
            <w:tcW w:w="2812" w:type="dxa"/>
          </w:tcPr>
          <w:p w14:paraId="3619FB7D" w14:textId="1BAE211C" w:rsidR="00992A8E" w:rsidRPr="00042C96" w:rsidRDefault="00992A8E" w:rsidP="00042C96">
            <w:pPr>
              <w:rPr>
                <w:rFonts w:ascii="Tahoma" w:hAnsi="Tahoma" w:cs="Tahoma"/>
                <w:bCs/>
              </w:rPr>
            </w:pPr>
          </w:p>
        </w:tc>
      </w:tr>
      <w:tr w:rsidR="005939A6" w:rsidRPr="00042C96" w14:paraId="7E7D24F1" w14:textId="77777777" w:rsidTr="001C5D3D">
        <w:trPr>
          <w:trHeight w:val="558"/>
        </w:trPr>
        <w:tc>
          <w:tcPr>
            <w:tcW w:w="1674" w:type="dxa"/>
          </w:tcPr>
          <w:p w14:paraId="72817EDA" w14:textId="006CD906" w:rsidR="00494CDF" w:rsidRPr="00177628" w:rsidRDefault="00B3679F" w:rsidP="00177628">
            <w:pPr>
              <w:autoSpaceDE w:val="0"/>
              <w:autoSpaceDN w:val="0"/>
              <w:adjustRightInd w:val="0"/>
              <w:jc w:val="center"/>
              <w:rPr>
                <w:rFonts w:ascii="Tahoma" w:hAnsi="Tahoma" w:cs="Tahoma"/>
                <w:b/>
                <w:bCs/>
              </w:rPr>
            </w:pPr>
            <w:r w:rsidRPr="00B3679F">
              <w:rPr>
                <w:rFonts w:ascii="Tahoma" w:hAnsi="Tahoma" w:cs="Tahoma"/>
                <w:b/>
                <w:bCs/>
              </w:rPr>
              <w:t>Obs. generala</w:t>
            </w:r>
          </w:p>
        </w:tc>
        <w:tc>
          <w:tcPr>
            <w:tcW w:w="3146" w:type="dxa"/>
          </w:tcPr>
          <w:p w14:paraId="6CEC6FBF" w14:textId="77777777" w:rsidR="00494CDF" w:rsidRPr="008420E2" w:rsidRDefault="00494CDF" w:rsidP="006A4219">
            <w:pPr>
              <w:jc w:val="center"/>
              <w:rPr>
                <w:rFonts w:ascii="Tahoma" w:hAnsi="Tahoma" w:cs="Tahoma"/>
                <w:b/>
                <w:bCs/>
              </w:rPr>
            </w:pPr>
          </w:p>
        </w:tc>
        <w:tc>
          <w:tcPr>
            <w:tcW w:w="4465" w:type="dxa"/>
          </w:tcPr>
          <w:p w14:paraId="3388FCFC" w14:textId="77777777" w:rsidR="007446B4" w:rsidRDefault="00B3679F" w:rsidP="007446B4">
            <w:pPr>
              <w:rPr>
                <w:rFonts w:ascii="Tahoma" w:eastAsia="MS Mincho" w:hAnsi="Tahoma" w:cs="Tahoma"/>
              </w:rPr>
            </w:pPr>
            <w:r w:rsidRPr="00B3679F">
              <w:rPr>
                <w:rFonts w:ascii="Tahoma" w:eastAsia="MS Mincho" w:hAnsi="Tahoma" w:cs="Tahoma"/>
              </w:rPr>
              <w:t>Sus</w:t>
            </w:r>
            <w:r w:rsidR="007446B4">
              <w:rPr>
                <w:rFonts w:ascii="Tahoma" w:eastAsia="MS Mincho" w:hAnsi="Tahoma" w:cs="Tahoma"/>
              </w:rPr>
              <w:t>ț</w:t>
            </w:r>
            <w:r w:rsidRPr="00B3679F">
              <w:rPr>
                <w:rFonts w:ascii="Tahoma" w:eastAsia="MS Mincho" w:hAnsi="Tahoma" w:cs="Tahoma"/>
              </w:rPr>
              <w:t>inem observatiile privind entitatea agregata pe care le-am prezentat si la Procedura privind modalitatea de tranzacționare pe Piaţa centralizată a contractelor bilaterale de energie electrică conform căreia contractele sunt atribuite prin licitație extinsă (PCCB-LE) si modificare in consecinta a articolelor subsecvente 1.2 a)</w:t>
            </w:r>
            <w:r w:rsidR="007446B4" w:rsidRPr="007446B4">
              <w:rPr>
                <w:rFonts w:ascii="Tahoma" w:eastAsia="MS Mincho" w:hAnsi="Tahoma" w:cs="Tahoma"/>
              </w:rPr>
              <w:t xml:space="preserve"> </w:t>
            </w:r>
          </w:p>
          <w:p w14:paraId="4333D837" w14:textId="435874E3" w:rsidR="007446B4" w:rsidRPr="007446B4" w:rsidRDefault="007446B4" w:rsidP="007446B4">
            <w:pPr>
              <w:rPr>
                <w:rFonts w:ascii="Tahoma" w:eastAsia="MS Mincho" w:hAnsi="Tahoma" w:cs="Tahoma"/>
              </w:rPr>
            </w:pPr>
            <w:r w:rsidRPr="007446B4">
              <w:rPr>
                <w:rFonts w:ascii="Tahoma" w:eastAsia="MS Mincho" w:hAnsi="Tahoma" w:cs="Tahoma"/>
              </w:rPr>
              <w:t>(AFEER)</w:t>
            </w:r>
          </w:p>
          <w:p w14:paraId="4587EAA6" w14:textId="728686B9" w:rsidR="00494CDF" w:rsidRPr="00177628" w:rsidRDefault="00494CDF" w:rsidP="00177628">
            <w:pPr>
              <w:rPr>
                <w:rFonts w:ascii="Tahoma" w:eastAsia="MS Mincho" w:hAnsi="Tahoma" w:cs="Tahoma"/>
              </w:rPr>
            </w:pPr>
          </w:p>
        </w:tc>
        <w:tc>
          <w:tcPr>
            <w:tcW w:w="3071" w:type="dxa"/>
          </w:tcPr>
          <w:p w14:paraId="0A41AA50" w14:textId="166B1E9E" w:rsidR="00494CDF" w:rsidRPr="00042C96" w:rsidRDefault="000F756A" w:rsidP="00042C96">
            <w:pPr>
              <w:rPr>
                <w:rFonts w:ascii="Tahoma" w:hAnsi="Tahoma" w:cs="Tahoma"/>
                <w:bCs/>
              </w:rPr>
            </w:pPr>
            <w:r w:rsidRPr="000F756A">
              <w:rPr>
                <w:rFonts w:ascii="Tahoma" w:hAnsi="Tahoma" w:cs="Tahoma"/>
                <w:bCs/>
              </w:rPr>
              <w:t>Noțiunea de entitate agregată este definiță conform legii nr. 220/2008 cu modificările ulterioare, precum și a Ordinului ANRE 50/10.04.2019, solicitarea de modificare a acestei prevederi excede prev</w:t>
            </w:r>
            <w:r w:rsidR="00343251">
              <w:rPr>
                <w:rFonts w:ascii="Tahoma" w:hAnsi="Tahoma" w:cs="Tahoma"/>
                <w:bCs/>
              </w:rPr>
              <w:t>e</w:t>
            </w:r>
            <w:r w:rsidRPr="000F756A">
              <w:rPr>
                <w:rFonts w:ascii="Tahoma" w:hAnsi="Tahoma" w:cs="Tahoma"/>
                <w:bCs/>
              </w:rPr>
              <w:t>derile legale.</w:t>
            </w:r>
          </w:p>
        </w:tc>
        <w:tc>
          <w:tcPr>
            <w:tcW w:w="2812" w:type="dxa"/>
          </w:tcPr>
          <w:p w14:paraId="142F87E5" w14:textId="08282DC8" w:rsidR="00494CDF" w:rsidRPr="00042C96" w:rsidRDefault="00494CDF" w:rsidP="00042C96">
            <w:pPr>
              <w:rPr>
                <w:rFonts w:ascii="Tahoma" w:hAnsi="Tahoma" w:cs="Tahoma"/>
                <w:bCs/>
              </w:rPr>
            </w:pPr>
          </w:p>
        </w:tc>
      </w:tr>
      <w:tr w:rsidR="005939A6" w:rsidRPr="00042C96" w14:paraId="1327E720" w14:textId="77777777" w:rsidTr="001C5D3D">
        <w:trPr>
          <w:trHeight w:val="558"/>
        </w:trPr>
        <w:tc>
          <w:tcPr>
            <w:tcW w:w="1674" w:type="dxa"/>
          </w:tcPr>
          <w:p w14:paraId="22E25A8D" w14:textId="7138264E" w:rsidR="00494CDF" w:rsidRPr="00177628" w:rsidRDefault="00312F4F" w:rsidP="00177628">
            <w:pPr>
              <w:autoSpaceDE w:val="0"/>
              <w:autoSpaceDN w:val="0"/>
              <w:adjustRightInd w:val="0"/>
              <w:jc w:val="center"/>
              <w:rPr>
                <w:rFonts w:ascii="Tahoma" w:hAnsi="Tahoma" w:cs="Tahoma"/>
                <w:b/>
                <w:bCs/>
              </w:rPr>
            </w:pPr>
            <w:r w:rsidRPr="00312F4F">
              <w:rPr>
                <w:rFonts w:ascii="Tahoma" w:hAnsi="Tahoma" w:cs="Tahoma"/>
                <w:b/>
                <w:bCs/>
              </w:rPr>
              <w:t>Art. 6.4</w:t>
            </w:r>
          </w:p>
        </w:tc>
        <w:tc>
          <w:tcPr>
            <w:tcW w:w="3146" w:type="dxa"/>
          </w:tcPr>
          <w:p w14:paraId="60B89768" w14:textId="54FE1ACF" w:rsidR="00494CDF" w:rsidRPr="008420E2" w:rsidRDefault="00312F4F" w:rsidP="00312F4F">
            <w:pPr>
              <w:rPr>
                <w:rFonts w:ascii="Tahoma" w:hAnsi="Tahoma" w:cs="Tahoma"/>
                <w:b/>
                <w:bCs/>
              </w:rPr>
            </w:pPr>
            <w:r>
              <w:rPr>
                <w:rFonts w:ascii="Tahoma" w:eastAsia="MS Mincho" w:hAnsi="Tahoma" w:cs="Tahoma"/>
              </w:rPr>
              <w:t>„</w:t>
            </w:r>
            <w:r w:rsidRPr="00312F4F">
              <w:rPr>
                <w:rFonts w:ascii="Tahoma" w:eastAsia="MS Mincho" w:hAnsi="Tahoma" w:cs="Tahoma"/>
              </w:rPr>
              <w:t>Participarea la sesiunile de tranzacționare pe PCCB-NC este voluntară.”</w:t>
            </w:r>
          </w:p>
        </w:tc>
        <w:tc>
          <w:tcPr>
            <w:tcW w:w="4465" w:type="dxa"/>
          </w:tcPr>
          <w:p w14:paraId="4CA5D97E" w14:textId="0483F55A" w:rsidR="00494CDF" w:rsidRDefault="007446B4" w:rsidP="00FC4DFD">
            <w:pPr>
              <w:rPr>
                <w:rFonts w:ascii="Tahoma" w:eastAsia="MS Mincho" w:hAnsi="Tahoma" w:cs="Tahoma"/>
              </w:rPr>
            </w:pPr>
            <w:r w:rsidRPr="00312F4F">
              <w:rPr>
                <w:rFonts w:ascii="Tahoma" w:eastAsia="MS Mincho" w:hAnsi="Tahoma" w:cs="Tahoma"/>
              </w:rPr>
              <w:t xml:space="preserve"> </w:t>
            </w:r>
            <w:r w:rsidR="00312F4F" w:rsidRPr="00312F4F">
              <w:rPr>
                <w:rFonts w:ascii="Tahoma" w:eastAsia="MS Mincho" w:hAnsi="Tahoma" w:cs="Tahoma"/>
              </w:rPr>
              <w:t>„Participarea la sesiunile de tranzacționare pe PCCB-NC este voluntară pentru Participanții înregistrați la PCCB-NC.”</w:t>
            </w:r>
          </w:p>
          <w:p w14:paraId="55683750" w14:textId="413223E1" w:rsidR="007446B4" w:rsidRPr="007446B4" w:rsidRDefault="007446B4" w:rsidP="007446B4">
            <w:pPr>
              <w:rPr>
                <w:rFonts w:ascii="Tahoma" w:eastAsia="MS Mincho" w:hAnsi="Tahoma" w:cs="Tahoma"/>
              </w:rPr>
            </w:pPr>
            <w:r>
              <w:rPr>
                <w:rFonts w:ascii="Tahoma" w:eastAsia="MS Mincho" w:hAnsi="Tahoma" w:cs="Tahoma"/>
              </w:rPr>
              <w:t>(</w:t>
            </w:r>
            <w:r w:rsidRPr="007446B4">
              <w:rPr>
                <w:rFonts w:ascii="Tahoma" w:eastAsia="MS Mincho" w:hAnsi="Tahoma" w:cs="Tahoma"/>
              </w:rPr>
              <w:t>AFEER, ENEL GREEN POWER,</w:t>
            </w:r>
            <w:r w:rsidRPr="007446B4">
              <w:t xml:space="preserve"> </w:t>
            </w:r>
            <w:r w:rsidRPr="007446B4">
              <w:rPr>
                <w:rFonts w:ascii="Tahoma" w:eastAsia="MS Mincho" w:hAnsi="Tahoma" w:cs="Tahoma"/>
              </w:rPr>
              <w:t>ENEL ENERGIE, ENEL ENERGIE MUNTENIA</w:t>
            </w:r>
            <w:r>
              <w:rPr>
                <w:rFonts w:ascii="Tahoma" w:eastAsia="MS Mincho" w:hAnsi="Tahoma" w:cs="Tahoma"/>
              </w:rPr>
              <w:t>)</w:t>
            </w:r>
          </w:p>
          <w:p w14:paraId="60BAE409" w14:textId="77777777" w:rsidR="00FC4DFD" w:rsidRDefault="00FC4DFD" w:rsidP="00FC4DFD">
            <w:pPr>
              <w:rPr>
                <w:rFonts w:ascii="Tahoma" w:eastAsia="MS Mincho" w:hAnsi="Tahoma" w:cs="Tahoma"/>
                <w:i/>
              </w:rPr>
            </w:pPr>
          </w:p>
          <w:p w14:paraId="249555DD" w14:textId="159A6FAC" w:rsidR="00FC4DFD" w:rsidRPr="00177628" w:rsidRDefault="00FC4DFD" w:rsidP="00FC4DFD">
            <w:pPr>
              <w:rPr>
                <w:rFonts w:ascii="Tahoma" w:eastAsia="MS Mincho" w:hAnsi="Tahoma" w:cs="Tahoma"/>
              </w:rPr>
            </w:pPr>
            <w:r w:rsidRPr="00FC4DFD">
              <w:rPr>
                <w:rFonts w:ascii="Tahoma" w:eastAsia="MS Mincho" w:hAnsi="Tahoma" w:cs="Tahoma"/>
                <w:i/>
              </w:rPr>
              <w:t>Motivatie:</w:t>
            </w:r>
            <w:r w:rsidRPr="00FC4DFD">
              <w:rPr>
                <w:rFonts w:ascii="Tahoma" w:eastAsia="MS Mincho" w:hAnsi="Tahoma" w:cs="Tahoma"/>
              </w:rPr>
              <w:t xml:space="preserve"> claritate text; facilitează intelegerea mecanismelor de tranzactionare (se evita posibilitatea interpretarii eronate in a considera participarea obligatorie la </w:t>
            </w:r>
            <w:r w:rsidRPr="00FC4DFD">
              <w:rPr>
                <w:rFonts w:ascii="Tahoma" w:eastAsia="MS Mincho" w:hAnsi="Tahoma" w:cs="Tahoma"/>
              </w:rPr>
              <w:lastRenderedPageBreak/>
              <w:t>fiecare tranzactionare pe o piata daca esti inregistrat la ea).</w:t>
            </w:r>
          </w:p>
        </w:tc>
        <w:tc>
          <w:tcPr>
            <w:tcW w:w="3071" w:type="dxa"/>
          </w:tcPr>
          <w:p w14:paraId="100BB40A" w14:textId="4BB24230" w:rsidR="00494CDF" w:rsidRPr="00042C96" w:rsidRDefault="00042C96" w:rsidP="00042C96">
            <w:pPr>
              <w:rPr>
                <w:rFonts w:ascii="Tahoma" w:hAnsi="Tahoma" w:cs="Tahoma"/>
                <w:bCs/>
              </w:rPr>
            </w:pPr>
            <w:r w:rsidRPr="00042C96">
              <w:rPr>
                <w:rFonts w:ascii="Tahoma" w:hAnsi="Tahoma" w:cs="Tahoma"/>
                <w:bCs/>
              </w:rPr>
              <w:lastRenderedPageBreak/>
              <w:t>Considerăm că inclusiv dobândirea calității de participant la PCCB-</w:t>
            </w:r>
            <w:r>
              <w:rPr>
                <w:rFonts w:ascii="Tahoma" w:hAnsi="Tahoma" w:cs="Tahoma"/>
                <w:bCs/>
              </w:rPr>
              <w:t>NC</w:t>
            </w:r>
            <w:r w:rsidRPr="00042C96">
              <w:rPr>
                <w:rFonts w:ascii="Tahoma" w:hAnsi="Tahoma" w:cs="Tahoma"/>
                <w:bCs/>
              </w:rPr>
              <w:t xml:space="preserve"> trebuie să fie voluntară.</w:t>
            </w:r>
          </w:p>
        </w:tc>
        <w:tc>
          <w:tcPr>
            <w:tcW w:w="2812" w:type="dxa"/>
          </w:tcPr>
          <w:p w14:paraId="60A28238" w14:textId="79C58446" w:rsidR="00424F9B" w:rsidRDefault="00175D26" w:rsidP="00424F9B">
            <w:pPr>
              <w:jc w:val="both"/>
              <w:rPr>
                <w:rFonts w:ascii="Tahoma" w:hAnsi="Tahoma" w:cs="Tahoma"/>
                <w:bCs/>
              </w:rPr>
            </w:pPr>
            <w:r w:rsidRPr="00175D26">
              <w:rPr>
                <w:rFonts w:ascii="Tahoma" w:hAnsi="Tahoma" w:cs="Tahoma"/>
                <w:bCs/>
              </w:rPr>
              <w:t>Propunem</w:t>
            </w:r>
            <w:r w:rsidR="00424F9B">
              <w:rPr>
                <w:rFonts w:ascii="Tahoma" w:hAnsi="Tahoma" w:cs="Tahoma"/>
                <w:bCs/>
              </w:rPr>
              <w:t xml:space="preserve"> modificarea și renumerotarea Art. 6.4. după cum urmează:</w:t>
            </w:r>
          </w:p>
          <w:p w14:paraId="2C069251" w14:textId="58263838" w:rsidR="00494CDF" w:rsidRPr="00042C96" w:rsidRDefault="00424F9B" w:rsidP="00424F9B">
            <w:pPr>
              <w:rPr>
                <w:rFonts w:ascii="Tahoma" w:hAnsi="Tahoma" w:cs="Tahoma"/>
                <w:bCs/>
              </w:rPr>
            </w:pPr>
            <w:r w:rsidRPr="00E00654">
              <w:rPr>
                <w:rFonts w:ascii="Tahoma" w:hAnsi="Tahoma" w:cs="Tahoma"/>
                <w:bCs/>
              </w:rPr>
              <w:t>6.1.</w:t>
            </w:r>
            <w:r w:rsidRPr="00E00654">
              <w:rPr>
                <w:rFonts w:ascii="Tahoma" w:hAnsi="Tahoma" w:cs="Tahoma"/>
                <w:bCs/>
              </w:rPr>
              <w:tab/>
              <w:t>Participarea pe PCCB-</w:t>
            </w:r>
            <w:r>
              <w:rPr>
                <w:rFonts w:ascii="Tahoma" w:hAnsi="Tahoma" w:cs="Tahoma"/>
                <w:bCs/>
              </w:rPr>
              <w:t>NC</w:t>
            </w:r>
            <w:r w:rsidRPr="00E00654">
              <w:rPr>
                <w:rFonts w:ascii="Tahoma" w:hAnsi="Tahoma" w:cs="Tahoma"/>
                <w:bCs/>
              </w:rPr>
              <w:t xml:space="preserve"> este voluntară</w:t>
            </w:r>
          </w:p>
        </w:tc>
      </w:tr>
      <w:tr w:rsidR="005939A6" w:rsidRPr="00042C96" w14:paraId="24158E9A" w14:textId="77777777" w:rsidTr="001C5D3D">
        <w:trPr>
          <w:trHeight w:val="558"/>
        </w:trPr>
        <w:tc>
          <w:tcPr>
            <w:tcW w:w="1674" w:type="dxa"/>
          </w:tcPr>
          <w:p w14:paraId="00AA6C0C" w14:textId="56A8E65F" w:rsidR="00FC4DFD" w:rsidRPr="00312F4F" w:rsidRDefault="005939A6" w:rsidP="00177628">
            <w:pPr>
              <w:autoSpaceDE w:val="0"/>
              <w:autoSpaceDN w:val="0"/>
              <w:adjustRightInd w:val="0"/>
              <w:jc w:val="center"/>
              <w:rPr>
                <w:rFonts w:ascii="Tahoma" w:hAnsi="Tahoma" w:cs="Tahoma"/>
                <w:b/>
                <w:bCs/>
              </w:rPr>
            </w:pPr>
            <w:r>
              <w:rPr>
                <w:rFonts w:ascii="Tahoma" w:hAnsi="Tahoma" w:cs="Tahoma"/>
                <w:b/>
                <w:bCs/>
              </w:rPr>
              <w:t xml:space="preserve">Art. </w:t>
            </w:r>
            <w:r w:rsidR="00FC4DFD" w:rsidRPr="00FC4DFD">
              <w:rPr>
                <w:rFonts w:ascii="Tahoma" w:hAnsi="Tahoma" w:cs="Tahoma"/>
                <w:b/>
                <w:bCs/>
              </w:rPr>
              <w:t>7.1.1.1.a)</w:t>
            </w:r>
          </w:p>
        </w:tc>
        <w:tc>
          <w:tcPr>
            <w:tcW w:w="3146" w:type="dxa"/>
          </w:tcPr>
          <w:p w14:paraId="1D5D7F74" w14:textId="77777777" w:rsidR="00FC4DFD" w:rsidRPr="00FC4DFD" w:rsidRDefault="00FC4DFD" w:rsidP="00FC4DFD">
            <w:pPr>
              <w:rPr>
                <w:rFonts w:ascii="Tahoma" w:eastAsia="MS Mincho" w:hAnsi="Tahoma" w:cs="Tahoma"/>
              </w:rPr>
            </w:pPr>
            <w:r w:rsidRPr="00FC4DFD">
              <w:rPr>
                <w:rFonts w:ascii="Tahoma" w:eastAsia="MS Mincho" w:hAnsi="Tahoma" w:cs="Tahoma"/>
              </w:rPr>
              <w:t>7.1.1</w:t>
            </w:r>
            <w:r w:rsidRPr="00FC4DFD">
              <w:rPr>
                <w:rFonts w:ascii="Tahoma" w:eastAsia="MS Mincho" w:hAnsi="Tahoma" w:cs="Tahoma"/>
              </w:rPr>
              <w:tab/>
              <w:t>Ofertele de energie electrică pentru care OPCCB defineşte piețe și instrumente specifice în cadrul Platformei de tranzacționare, în vederea organizării sesiunilor de tranzacționare, au următoarele caracteristici ferme:</w:t>
            </w:r>
          </w:p>
          <w:p w14:paraId="26EF3984" w14:textId="77777777" w:rsidR="00FC4DFD" w:rsidRPr="00FC4DFD" w:rsidRDefault="00FC4DFD" w:rsidP="00FC4DFD">
            <w:pPr>
              <w:rPr>
                <w:rFonts w:ascii="Tahoma" w:eastAsia="MS Mincho" w:hAnsi="Tahoma" w:cs="Tahoma"/>
              </w:rPr>
            </w:pPr>
            <w:r w:rsidRPr="00FC4DFD">
              <w:rPr>
                <w:rFonts w:ascii="Tahoma" w:eastAsia="MS Mincho" w:hAnsi="Tahoma" w:cs="Tahoma"/>
              </w:rPr>
              <w:t>a)</w:t>
            </w:r>
            <w:r w:rsidRPr="00FC4DFD">
              <w:rPr>
                <w:rFonts w:ascii="Tahoma" w:eastAsia="MS Mincho" w:hAnsi="Tahoma" w:cs="Tahoma"/>
              </w:rPr>
              <w:tab/>
              <w:t>Profilul zilnic al livrărilor:</w:t>
            </w:r>
          </w:p>
          <w:p w14:paraId="427E5585" w14:textId="77777777" w:rsidR="00FC4DFD" w:rsidRPr="00FC4DFD" w:rsidRDefault="00FC4DFD" w:rsidP="00FC4DFD">
            <w:pPr>
              <w:rPr>
                <w:rFonts w:ascii="Tahoma" w:eastAsia="MS Mincho" w:hAnsi="Tahoma" w:cs="Tahoma"/>
              </w:rPr>
            </w:pPr>
            <w:r w:rsidRPr="00FC4DFD">
              <w:rPr>
                <w:rFonts w:ascii="Tahoma" w:eastAsia="MS Mincho" w:hAnsi="Tahoma" w:cs="Tahoma"/>
              </w:rPr>
              <w:t>i)</w:t>
            </w:r>
            <w:r w:rsidRPr="00FC4DFD">
              <w:rPr>
                <w:rFonts w:ascii="Tahoma" w:eastAsia="MS Mincho" w:hAnsi="Tahoma" w:cs="Tahoma"/>
              </w:rPr>
              <w:tab/>
              <w:t>Livrare în bandă (oferte la putere medie orară constantă în toate orele zilei);</w:t>
            </w:r>
          </w:p>
          <w:p w14:paraId="03A39D9F" w14:textId="77777777" w:rsidR="00FC4DFD" w:rsidRPr="00E57EE4" w:rsidRDefault="00FC4DFD" w:rsidP="00FC4DFD">
            <w:pPr>
              <w:rPr>
                <w:rFonts w:ascii="Tahoma" w:eastAsia="MS Mincho" w:hAnsi="Tahoma" w:cs="Tahoma"/>
              </w:rPr>
            </w:pPr>
            <w:r w:rsidRPr="00FC4DFD">
              <w:rPr>
                <w:rFonts w:ascii="Tahoma" w:eastAsia="MS Mincho" w:hAnsi="Tahoma" w:cs="Tahoma"/>
              </w:rPr>
              <w:t>ii)</w:t>
            </w:r>
            <w:r w:rsidRPr="00FC4DFD">
              <w:rPr>
                <w:rFonts w:ascii="Tahoma" w:eastAsia="MS Mincho" w:hAnsi="Tahoma" w:cs="Tahoma"/>
              </w:rPr>
              <w:tab/>
            </w:r>
            <w:r w:rsidRPr="00E57EE4">
              <w:rPr>
                <w:rFonts w:ascii="Tahoma" w:eastAsia="MS Mincho" w:hAnsi="Tahoma" w:cs="Tahoma"/>
              </w:rPr>
              <w:t>Livrare la puterea medie orară constantă în orele de vârf de sarcină;</w:t>
            </w:r>
          </w:p>
          <w:p w14:paraId="36E2891F" w14:textId="77777777" w:rsidR="00FC4DFD" w:rsidRPr="00E57EE4" w:rsidRDefault="00FC4DFD" w:rsidP="00FC4DFD">
            <w:pPr>
              <w:rPr>
                <w:rFonts w:ascii="Tahoma" w:eastAsia="MS Mincho" w:hAnsi="Tahoma" w:cs="Tahoma"/>
              </w:rPr>
            </w:pPr>
            <w:r w:rsidRPr="00E57EE4">
              <w:rPr>
                <w:rFonts w:ascii="Tahoma" w:eastAsia="MS Mincho" w:hAnsi="Tahoma" w:cs="Tahoma"/>
              </w:rPr>
              <w:t>iii)</w:t>
            </w:r>
            <w:r w:rsidRPr="00E57EE4">
              <w:rPr>
                <w:rFonts w:ascii="Tahoma" w:eastAsia="MS Mincho" w:hAnsi="Tahoma" w:cs="Tahoma"/>
              </w:rPr>
              <w:tab/>
              <w:t>Livrare la puterea medie orară constantă în orele de vârf de seară;</w:t>
            </w:r>
          </w:p>
          <w:p w14:paraId="24FFCB46" w14:textId="2BB3321F" w:rsidR="00FC4DFD" w:rsidRDefault="00FC4DFD" w:rsidP="00FC4DFD">
            <w:pPr>
              <w:rPr>
                <w:rFonts w:ascii="Tahoma" w:eastAsia="MS Mincho" w:hAnsi="Tahoma" w:cs="Tahoma"/>
              </w:rPr>
            </w:pPr>
            <w:r w:rsidRPr="00E57EE4">
              <w:rPr>
                <w:rFonts w:ascii="Tahoma" w:eastAsia="MS Mincho" w:hAnsi="Tahoma" w:cs="Tahoma"/>
              </w:rPr>
              <w:t>iv)</w:t>
            </w:r>
            <w:r w:rsidRPr="00E57EE4">
              <w:rPr>
                <w:rFonts w:ascii="Tahoma" w:eastAsia="MS Mincho" w:hAnsi="Tahoma" w:cs="Tahoma"/>
              </w:rPr>
              <w:tab/>
              <w:t>Livrare la puterea medie orară</w:t>
            </w:r>
            <w:r w:rsidRPr="00FC4DFD">
              <w:rPr>
                <w:rFonts w:ascii="Tahoma" w:eastAsia="MS Mincho" w:hAnsi="Tahoma" w:cs="Tahoma"/>
              </w:rPr>
              <w:t xml:space="preserve"> constantă în orele de gol de sarcină.</w:t>
            </w:r>
          </w:p>
        </w:tc>
        <w:tc>
          <w:tcPr>
            <w:tcW w:w="4465" w:type="dxa"/>
          </w:tcPr>
          <w:p w14:paraId="05C6F8BB" w14:textId="77777777" w:rsidR="00FC4DFD" w:rsidRDefault="00FC4DFD" w:rsidP="00FC4DFD">
            <w:pPr>
              <w:rPr>
                <w:rFonts w:ascii="Tahoma" w:eastAsia="MS Mincho" w:hAnsi="Tahoma" w:cs="Tahoma"/>
              </w:rPr>
            </w:pPr>
            <w:r w:rsidRPr="00FC4DFD">
              <w:rPr>
                <w:rFonts w:ascii="Tahoma" w:eastAsia="MS Mincho" w:hAnsi="Tahoma" w:cs="Tahoma"/>
              </w:rPr>
              <w:t>Completarea in cadrul art. 7.1.1.1.a) Profilul zilnic al livrărilor cu alte profile de livrare.</w:t>
            </w:r>
          </w:p>
          <w:p w14:paraId="3D40D72E" w14:textId="77777777" w:rsidR="007446B4" w:rsidRPr="007446B4" w:rsidRDefault="007446B4" w:rsidP="007446B4">
            <w:pPr>
              <w:rPr>
                <w:rFonts w:ascii="Tahoma" w:eastAsia="MS Mincho" w:hAnsi="Tahoma" w:cs="Tahoma"/>
              </w:rPr>
            </w:pPr>
            <w:r w:rsidRPr="007446B4">
              <w:rPr>
                <w:rFonts w:ascii="Tahoma" w:eastAsia="MS Mincho" w:hAnsi="Tahoma" w:cs="Tahoma"/>
              </w:rPr>
              <w:t>(AFEER)</w:t>
            </w:r>
          </w:p>
          <w:p w14:paraId="0425F7C7" w14:textId="1BC593E2" w:rsidR="007446B4" w:rsidRPr="00312F4F" w:rsidRDefault="007446B4" w:rsidP="00FC4DFD">
            <w:pPr>
              <w:rPr>
                <w:rFonts w:ascii="Tahoma" w:eastAsia="MS Mincho" w:hAnsi="Tahoma" w:cs="Tahoma"/>
              </w:rPr>
            </w:pPr>
          </w:p>
        </w:tc>
        <w:tc>
          <w:tcPr>
            <w:tcW w:w="3071" w:type="dxa"/>
          </w:tcPr>
          <w:p w14:paraId="3F9F46E0" w14:textId="791F54D2" w:rsidR="00FC4DFD" w:rsidRPr="00042C96" w:rsidRDefault="00F1544F" w:rsidP="00042C96">
            <w:pPr>
              <w:rPr>
                <w:rFonts w:ascii="Tahoma" w:hAnsi="Tahoma" w:cs="Tahoma"/>
                <w:bCs/>
              </w:rPr>
            </w:pPr>
            <w:r>
              <w:rPr>
                <w:rFonts w:ascii="Tahoma" w:hAnsi="Tahoma" w:cs="Tahoma"/>
                <w:bCs/>
              </w:rPr>
              <w:t xml:space="preserve">În cadrul acestui articol nu sunt precizate orele de livrare specifice fiecărui profil, </w:t>
            </w:r>
            <w:r w:rsidR="006E0D17">
              <w:rPr>
                <w:rFonts w:ascii="Tahoma" w:hAnsi="Tahoma" w:cs="Tahoma"/>
                <w:bCs/>
              </w:rPr>
              <w:t xml:space="preserve"> aceste </w:t>
            </w:r>
            <w:r>
              <w:rPr>
                <w:rFonts w:ascii="Tahoma" w:hAnsi="Tahoma" w:cs="Tahoma"/>
                <w:bCs/>
              </w:rPr>
              <w:t>sunt enumerate cu titlu general</w:t>
            </w:r>
            <w:r w:rsidR="00424F9B">
              <w:rPr>
                <w:rFonts w:ascii="Tahoma" w:hAnsi="Tahoma" w:cs="Tahoma"/>
                <w:bCs/>
              </w:rPr>
              <w:t xml:space="preserve"> și reflectă precizările Regulamentului aprobat prin Ordinul președintelui ANRE nr. 50/2019 de la Art. Art. 24 alin. 1. Lit. c)</w:t>
            </w:r>
            <w:r>
              <w:rPr>
                <w:rFonts w:ascii="Tahoma" w:hAnsi="Tahoma" w:cs="Tahoma"/>
                <w:bCs/>
              </w:rPr>
              <w:t>.</w:t>
            </w:r>
          </w:p>
        </w:tc>
        <w:tc>
          <w:tcPr>
            <w:tcW w:w="2812" w:type="dxa"/>
          </w:tcPr>
          <w:p w14:paraId="5C6EDCB2" w14:textId="5959B043" w:rsidR="00FC4DFD" w:rsidRPr="00042C96" w:rsidRDefault="00175D26" w:rsidP="00042C96">
            <w:pPr>
              <w:rPr>
                <w:rFonts w:ascii="Tahoma" w:hAnsi="Tahoma" w:cs="Tahoma"/>
                <w:bCs/>
              </w:rPr>
            </w:pPr>
            <w:r w:rsidRPr="00175D26">
              <w:rPr>
                <w:rFonts w:ascii="Tahoma" w:hAnsi="Tahoma" w:cs="Tahoma"/>
                <w:bCs/>
              </w:rPr>
              <w:t>Propunem menținerea textului din documentul de discuție</w:t>
            </w:r>
          </w:p>
        </w:tc>
      </w:tr>
      <w:tr w:rsidR="00FC4DFD" w:rsidRPr="00042C96" w14:paraId="18E22BDC" w14:textId="77777777" w:rsidTr="001C5D3D">
        <w:trPr>
          <w:trHeight w:val="558"/>
        </w:trPr>
        <w:tc>
          <w:tcPr>
            <w:tcW w:w="1674" w:type="dxa"/>
          </w:tcPr>
          <w:p w14:paraId="4DBA8996" w14:textId="75FBB2FA" w:rsidR="00FC4DFD" w:rsidRPr="00FC4DFD" w:rsidRDefault="005939A6" w:rsidP="00177628">
            <w:pPr>
              <w:autoSpaceDE w:val="0"/>
              <w:autoSpaceDN w:val="0"/>
              <w:adjustRightInd w:val="0"/>
              <w:jc w:val="center"/>
              <w:rPr>
                <w:rFonts w:ascii="Tahoma" w:hAnsi="Tahoma" w:cs="Tahoma"/>
                <w:b/>
                <w:bCs/>
              </w:rPr>
            </w:pPr>
            <w:r>
              <w:rPr>
                <w:rFonts w:ascii="Tahoma" w:hAnsi="Tahoma" w:cs="Tahoma"/>
                <w:b/>
                <w:bCs/>
              </w:rPr>
              <w:t>Art.</w:t>
            </w:r>
            <w:r w:rsidR="00B3679F" w:rsidRPr="00B3679F">
              <w:rPr>
                <w:rFonts w:ascii="Tahoma" w:hAnsi="Tahoma" w:cs="Tahoma"/>
                <w:b/>
                <w:bCs/>
              </w:rPr>
              <w:t>7.1.1.1.</w:t>
            </w:r>
            <w:r w:rsidR="00B3679F">
              <w:rPr>
                <w:rFonts w:ascii="Tahoma" w:hAnsi="Tahoma" w:cs="Tahoma"/>
                <w:b/>
                <w:bCs/>
              </w:rPr>
              <w:t>c</w:t>
            </w:r>
            <w:r w:rsidR="00B3679F" w:rsidRPr="00B3679F">
              <w:rPr>
                <w:rFonts w:ascii="Tahoma" w:hAnsi="Tahoma" w:cs="Tahoma"/>
                <w:b/>
                <w:bCs/>
              </w:rPr>
              <w:t>)</w:t>
            </w:r>
          </w:p>
        </w:tc>
        <w:tc>
          <w:tcPr>
            <w:tcW w:w="3146" w:type="dxa"/>
          </w:tcPr>
          <w:p w14:paraId="2D875FA9" w14:textId="27BA46E9" w:rsidR="00B3679F" w:rsidRDefault="00B3679F" w:rsidP="00B3679F">
            <w:pPr>
              <w:rPr>
                <w:rFonts w:ascii="Tahoma" w:eastAsia="MS Mincho" w:hAnsi="Tahoma" w:cs="Tahoma"/>
              </w:rPr>
            </w:pPr>
            <w:r w:rsidRPr="00B3679F">
              <w:rPr>
                <w:rFonts w:ascii="Tahoma" w:eastAsia="MS Mincho" w:hAnsi="Tahoma" w:cs="Tahoma"/>
              </w:rPr>
              <w:t>7.1.1</w:t>
            </w:r>
            <w:r w:rsidRPr="00B3679F">
              <w:rPr>
                <w:rFonts w:ascii="Tahoma" w:eastAsia="MS Mincho" w:hAnsi="Tahoma" w:cs="Tahoma"/>
              </w:rPr>
              <w:tab/>
              <w:t>Ofertele de energie electrică pentru care OPCCB defineşte piețe și instrumente specifice în cadrul Platformei de tranzacționare, în vederea organizării sesiunilor de tranzacționare, au următoarele caracteristici ferme:</w:t>
            </w:r>
          </w:p>
          <w:p w14:paraId="1516466A" w14:textId="404EE3D6" w:rsidR="00B3679F" w:rsidRPr="00B3679F" w:rsidRDefault="00B3679F" w:rsidP="00B3679F">
            <w:pPr>
              <w:rPr>
                <w:rFonts w:ascii="Tahoma" w:eastAsia="MS Mincho" w:hAnsi="Tahoma" w:cs="Tahoma"/>
              </w:rPr>
            </w:pPr>
            <w:r w:rsidRPr="00B3679F">
              <w:rPr>
                <w:rFonts w:ascii="Tahoma" w:eastAsia="MS Mincho" w:hAnsi="Tahoma" w:cs="Tahoma"/>
              </w:rPr>
              <w:t>c)</w:t>
            </w:r>
            <w:r w:rsidRPr="00B3679F">
              <w:rPr>
                <w:rFonts w:ascii="Tahoma" w:eastAsia="MS Mincho" w:hAnsi="Tahoma" w:cs="Tahoma"/>
              </w:rPr>
              <w:tab/>
              <w:t>Perioada de livrare a energiei electrice poate fi:</w:t>
            </w:r>
          </w:p>
          <w:p w14:paraId="12981046" w14:textId="77777777" w:rsidR="00B3679F" w:rsidRPr="00B3679F" w:rsidRDefault="00B3679F" w:rsidP="00B3679F">
            <w:pPr>
              <w:rPr>
                <w:rFonts w:ascii="Tahoma" w:eastAsia="MS Mincho" w:hAnsi="Tahoma" w:cs="Tahoma"/>
              </w:rPr>
            </w:pPr>
            <w:r w:rsidRPr="00B3679F">
              <w:rPr>
                <w:rFonts w:ascii="Tahoma" w:eastAsia="MS Mincho" w:hAnsi="Tahoma" w:cs="Tahoma"/>
              </w:rPr>
              <w:t>i)</w:t>
            </w:r>
            <w:r w:rsidRPr="00B3679F">
              <w:rPr>
                <w:rFonts w:ascii="Tahoma" w:eastAsia="MS Mincho" w:hAnsi="Tahoma" w:cs="Tahoma"/>
              </w:rPr>
              <w:tab/>
              <w:t>1 zi</w:t>
            </w:r>
          </w:p>
          <w:p w14:paraId="6EB51702" w14:textId="77777777" w:rsidR="00B3679F" w:rsidRPr="00B3679F" w:rsidRDefault="00B3679F" w:rsidP="00B3679F">
            <w:pPr>
              <w:rPr>
                <w:rFonts w:ascii="Tahoma" w:eastAsia="MS Mincho" w:hAnsi="Tahoma" w:cs="Tahoma"/>
              </w:rPr>
            </w:pPr>
            <w:r w:rsidRPr="00B3679F">
              <w:rPr>
                <w:rFonts w:ascii="Tahoma" w:eastAsia="MS Mincho" w:hAnsi="Tahoma" w:cs="Tahoma"/>
              </w:rPr>
              <w:t>ii)</w:t>
            </w:r>
            <w:r w:rsidRPr="00B3679F">
              <w:rPr>
                <w:rFonts w:ascii="Tahoma" w:eastAsia="MS Mincho" w:hAnsi="Tahoma" w:cs="Tahoma"/>
              </w:rPr>
              <w:tab/>
              <w:t>1 săptămână</w:t>
            </w:r>
          </w:p>
          <w:p w14:paraId="34408FCE" w14:textId="77777777" w:rsidR="00B3679F" w:rsidRPr="00B3679F" w:rsidRDefault="00B3679F" w:rsidP="00B3679F">
            <w:pPr>
              <w:rPr>
                <w:rFonts w:ascii="Tahoma" w:eastAsia="MS Mincho" w:hAnsi="Tahoma" w:cs="Tahoma"/>
              </w:rPr>
            </w:pPr>
            <w:r w:rsidRPr="00B3679F">
              <w:rPr>
                <w:rFonts w:ascii="Tahoma" w:eastAsia="MS Mincho" w:hAnsi="Tahoma" w:cs="Tahoma"/>
              </w:rPr>
              <w:t>iii)</w:t>
            </w:r>
            <w:r w:rsidRPr="00B3679F">
              <w:rPr>
                <w:rFonts w:ascii="Tahoma" w:eastAsia="MS Mincho" w:hAnsi="Tahoma" w:cs="Tahoma"/>
              </w:rPr>
              <w:tab/>
              <w:t>1 lună</w:t>
            </w:r>
          </w:p>
          <w:p w14:paraId="2BD990DA" w14:textId="77777777" w:rsidR="00B3679F" w:rsidRPr="00B3679F" w:rsidRDefault="00B3679F" w:rsidP="00B3679F">
            <w:pPr>
              <w:rPr>
                <w:rFonts w:ascii="Tahoma" w:eastAsia="MS Mincho" w:hAnsi="Tahoma" w:cs="Tahoma"/>
              </w:rPr>
            </w:pPr>
            <w:r w:rsidRPr="00B3679F">
              <w:rPr>
                <w:rFonts w:ascii="Tahoma" w:eastAsia="MS Mincho" w:hAnsi="Tahoma" w:cs="Tahoma"/>
              </w:rPr>
              <w:t>iv)</w:t>
            </w:r>
            <w:r w:rsidRPr="00B3679F">
              <w:rPr>
                <w:rFonts w:ascii="Tahoma" w:eastAsia="MS Mincho" w:hAnsi="Tahoma" w:cs="Tahoma"/>
              </w:rPr>
              <w:tab/>
              <w:t>1 trimestru</w:t>
            </w:r>
          </w:p>
          <w:p w14:paraId="5496CBD1" w14:textId="77777777" w:rsidR="00B3679F" w:rsidRPr="00B3679F" w:rsidRDefault="00B3679F" w:rsidP="00B3679F">
            <w:pPr>
              <w:rPr>
                <w:rFonts w:ascii="Tahoma" w:eastAsia="MS Mincho" w:hAnsi="Tahoma" w:cs="Tahoma"/>
              </w:rPr>
            </w:pPr>
            <w:r w:rsidRPr="00B3679F">
              <w:rPr>
                <w:rFonts w:ascii="Tahoma" w:eastAsia="MS Mincho" w:hAnsi="Tahoma" w:cs="Tahoma"/>
              </w:rPr>
              <w:t>v)</w:t>
            </w:r>
            <w:r w:rsidRPr="00B3679F">
              <w:rPr>
                <w:rFonts w:ascii="Tahoma" w:eastAsia="MS Mincho" w:hAnsi="Tahoma" w:cs="Tahoma"/>
              </w:rPr>
              <w:tab/>
              <w:t>1 semestru</w:t>
            </w:r>
          </w:p>
          <w:p w14:paraId="083D160A" w14:textId="3815FBD9" w:rsidR="00FC4DFD" w:rsidRPr="00FC4DFD" w:rsidRDefault="00B3679F" w:rsidP="00B3679F">
            <w:pPr>
              <w:rPr>
                <w:rFonts w:ascii="Tahoma" w:eastAsia="MS Mincho" w:hAnsi="Tahoma" w:cs="Tahoma"/>
              </w:rPr>
            </w:pPr>
            <w:r w:rsidRPr="00B3679F">
              <w:rPr>
                <w:rFonts w:ascii="Tahoma" w:eastAsia="MS Mincho" w:hAnsi="Tahoma" w:cs="Tahoma"/>
              </w:rPr>
              <w:t>vi)</w:t>
            </w:r>
            <w:r w:rsidRPr="00B3679F">
              <w:rPr>
                <w:rFonts w:ascii="Tahoma" w:eastAsia="MS Mincho" w:hAnsi="Tahoma" w:cs="Tahoma"/>
              </w:rPr>
              <w:tab/>
              <w:t>1 an calendaristic</w:t>
            </w:r>
          </w:p>
        </w:tc>
        <w:tc>
          <w:tcPr>
            <w:tcW w:w="4465" w:type="dxa"/>
          </w:tcPr>
          <w:p w14:paraId="3DD856E6" w14:textId="77777777" w:rsidR="00FC4DFD" w:rsidRDefault="00FC4DFD" w:rsidP="00FC4DFD">
            <w:pPr>
              <w:rPr>
                <w:rFonts w:ascii="Tahoma" w:eastAsia="MS Mincho" w:hAnsi="Tahoma" w:cs="Tahoma"/>
              </w:rPr>
            </w:pPr>
            <w:r w:rsidRPr="00FC4DFD">
              <w:rPr>
                <w:rFonts w:ascii="Tahoma" w:eastAsia="MS Mincho" w:hAnsi="Tahoma" w:cs="Tahoma"/>
              </w:rPr>
              <w:t>Completarea in cadrul art. 7.1.1.1.c) Perioada de livrare a energiei electrice cu alte perioade de livrare.</w:t>
            </w:r>
          </w:p>
          <w:p w14:paraId="2F8A7A6A" w14:textId="77777777" w:rsidR="007446B4" w:rsidRPr="007446B4" w:rsidRDefault="007446B4" w:rsidP="007446B4">
            <w:pPr>
              <w:rPr>
                <w:rFonts w:ascii="Tahoma" w:eastAsia="MS Mincho" w:hAnsi="Tahoma" w:cs="Tahoma"/>
              </w:rPr>
            </w:pPr>
            <w:r w:rsidRPr="007446B4">
              <w:rPr>
                <w:rFonts w:ascii="Tahoma" w:eastAsia="MS Mincho" w:hAnsi="Tahoma" w:cs="Tahoma"/>
              </w:rPr>
              <w:t>(AFEER)</w:t>
            </w:r>
          </w:p>
          <w:p w14:paraId="2A83293E" w14:textId="7B8BD0DB" w:rsidR="007446B4" w:rsidRPr="00FC4DFD" w:rsidRDefault="007446B4" w:rsidP="00FC4DFD">
            <w:pPr>
              <w:rPr>
                <w:rFonts w:ascii="Tahoma" w:eastAsia="MS Mincho" w:hAnsi="Tahoma" w:cs="Tahoma"/>
              </w:rPr>
            </w:pPr>
          </w:p>
        </w:tc>
        <w:tc>
          <w:tcPr>
            <w:tcW w:w="3071" w:type="dxa"/>
          </w:tcPr>
          <w:p w14:paraId="04D1FE6D" w14:textId="4205EDBB" w:rsidR="00FC4DFD" w:rsidRPr="00042C96" w:rsidRDefault="00F1544F" w:rsidP="00042C96">
            <w:pPr>
              <w:rPr>
                <w:rFonts w:ascii="Tahoma" w:hAnsi="Tahoma" w:cs="Tahoma"/>
                <w:bCs/>
              </w:rPr>
            </w:pPr>
            <w:r>
              <w:rPr>
                <w:rFonts w:ascii="Tahoma" w:hAnsi="Tahoma" w:cs="Tahoma"/>
                <w:bCs/>
              </w:rPr>
              <w:t>Această prevedere este în conformitate cu prevederile</w:t>
            </w:r>
            <w:r w:rsidR="00424F9B">
              <w:rPr>
                <w:rFonts w:ascii="Tahoma" w:hAnsi="Tahoma" w:cs="Tahoma"/>
                <w:bCs/>
              </w:rPr>
              <w:t xml:space="preserve"> Regulamentului aprobat prin </w:t>
            </w:r>
            <w:r>
              <w:rPr>
                <w:rFonts w:ascii="Tahoma" w:hAnsi="Tahoma" w:cs="Tahoma"/>
                <w:bCs/>
              </w:rPr>
              <w:t xml:space="preserve"> Ordinul</w:t>
            </w:r>
            <w:r w:rsidR="00424F9B">
              <w:rPr>
                <w:rFonts w:ascii="Tahoma" w:hAnsi="Tahoma" w:cs="Tahoma"/>
                <w:bCs/>
              </w:rPr>
              <w:t xml:space="preserve"> președintelui ANRE nr. </w:t>
            </w:r>
            <w:r>
              <w:rPr>
                <w:rFonts w:ascii="Tahoma" w:hAnsi="Tahoma" w:cs="Tahoma"/>
                <w:bCs/>
              </w:rPr>
              <w:t xml:space="preserve">50/2019 și sunt precizate toate perioadele de livrare a energie electrice permise. </w:t>
            </w:r>
          </w:p>
        </w:tc>
        <w:tc>
          <w:tcPr>
            <w:tcW w:w="2812" w:type="dxa"/>
          </w:tcPr>
          <w:p w14:paraId="071A5958" w14:textId="47B5010E" w:rsidR="00FC4DFD" w:rsidRPr="00042C96" w:rsidRDefault="00175D26" w:rsidP="00042C96">
            <w:pPr>
              <w:rPr>
                <w:rFonts w:ascii="Tahoma" w:hAnsi="Tahoma" w:cs="Tahoma"/>
                <w:bCs/>
              </w:rPr>
            </w:pPr>
            <w:r w:rsidRPr="00175D26">
              <w:rPr>
                <w:rFonts w:ascii="Tahoma" w:hAnsi="Tahoma" w:cs="Tahoma"/>
                <w:bCs/>
              </w:rPr>
              <w:t>Propunem menținerea textului din documentul de discuție</w:t>
            </w:r>
            <w:r w:rsidR="006E0D17">
              <w:rPr>
                <w:rFonts w:ascii="Tahoma" w:hAnsi="Tahoma" w:cs="Tahoma"/>
                <w:bCs/>
              </w:rPr>
              <w:t>.</w:t>
            </w:r>
          </w:p>
        </w:tc>
      </w:tr>
      <w:tr w:rsidR="005939A6" w:rsidRPr="00042C96" w14:paraId="7A7215F7" w14:textId="77777777" w:rsidTr="001C5D3D">
        <w:trPr>
          <w:trHeight w:val="558"/>
        </w:trPr>
        <w:tc>
          <w:tcPr>
            <w:tcW w:w="1674" w:type="dxa"/>
          </w:tcPr>
          <w:p w14:paraId="4A832DEE" w14:textId="237498B7" w:rsidR="005939A6" w:rsidRPr="00B3679F" w:rsidRDefault="005939A6" w:rsidP="00177628">
            <w:pPr>
              <w:autoSpaceDE w:val="0"/>
              <w:autoSpaceDN w:val="0"/>
              <w:adjustRightInd w:val="0"/>
              <w:jc w:val="center"/>
              <w:rPr>
                <w:rFonts w:ascii="Tahoma" w:hAnsi="Tahoma" w:cs="Tahoma"/>
                <w:b/>
                <w:bCs/>
              </w:rPr>
            </w:pPr>
            <w:r>
              <w:rPr>
                <w:rFonts w:ascii="Tahoma" w:hAnsi="Tahoma" w:cs="Tahoma"/>
                <w:b/>
                <w:bCs/>
              </w:rPr>
              <w:t xml:space="preserve">Art. </w:t>
            </w:r>
            <w:r w:rsidRPr="005939A6">
              <w:rPr>
                <w:rFonts w:ascii="Tahoma" w:hAnsi="Tahoma" w:cs="Tahoma"/>
                <w:b/>
                <w:bCs/>
              </w:rPr>
              <w:t>7.1.5.</w:t>
            </w:r>
          </w:p>
        </w:tc>
        <w:tc>
          <w:tcPr>
            <w:tcW w:w="3146" w:type="dxa"/>
          </w:tcPr>
          <w:p w14:paraId="2585DB5B" w14:textId="161ABDD8" w:rsidR="005939A6" w:rsidRPr="00B3679F" w:rsidRDefault="005939A6" w:rsidP="00B3679F">
            <w:pPr>
              <w:rPr>
                <w:rFonts w:ascii="Tahoma" w:eastAsia="MS Mincho" w:hAnsi="Tahoma" w:cs="Tahoma"/>
              </w:rPr>
            </w:pPr>
            <w:r w:rsidRPr="005939A6">
              <w:rPr>
                <w:rFonts w:ascii="Tahoma" w:eastAsia="MS Mincho" w:hAnsi="Tahoma" w:cs="Tahoma"/>
              </w:rPr>
              <w:t>Participanții la piață pot propune alte profiluri de livrare zilnică, clar definite ca oră de început şi oră de sfârşit, profiluri care, în vederea implementării în tranzacționare, vor fi supuse consultării publice de către OPCCB conform Procedurii privind modificarea listei profilurilor de livrare a energiei electrice pe baza tranzacțiilor încheiate pe piaţa centralizată a contractelor bilaterale de energie electrică prin modalitatea de tranzacționare conform căreia contractele sunt atribuite prin licitație extinsă, respectiv conform căreia contractele sunt atribuite prin negociere continuă.</w:t>
            </w:r>
          </w:p>
        </w:tc>
        <w:tc>
          <w:tcPr>
            <w:tcW w:w="4465" w:type="dxa"/>
          </w:tcPr>
          <w:p w14:paraId="09DA5725" w14:textId="142AB081" w:rsidR="005939A6" w:rsidRPr="005939A6" w:rsidRDefault="005939A6" w:rsidP="00B3679F">
            <w:pPr>
              <w:rPr>
                <w:rFonts w:ascii="Tahoma" w:eastAsia="MS Mincho" w:hAnsi="Tahoma" w:cs="Tahoma"/>
              </w:rPr>
            </w:pPr>
            <w:r w:rsidRPr="005939A6">
              <w:rPr>
                <w:rFonts w:ascii="Tahoma" w:eastAsia="MS Mincho" w:hAnsi="Tahoma" w:cs="Tahoma"/>
              </w:rPr>
              <w:t>Propunem eliminarea acestui articol</w:t>
            </w:r>
          </w:p>
          <w:p w14:paraId="745D2067" w14:textId="77777777" w:rsidR="005939A6" w:rsidRDefault="005939A6" w:rsidP="00B3679F">
            <w:pPr>
              <w:rPr>
                <w:rFonts w:ascii="Tahoma" w:eastAsia="MS Mincho" w:hAnsi="Tahoma" w:cs="Tahoma"/>
              </w:rPr>
            </w:pPr>
            <w:r w:rsidRPr="005939A6">
              <w:rPr>
                <w:rFonts w:ascii="Tahoma" w:eastAsia="MS Mincho" w:hAnsi="Tahoma" w:cs="Tahoma"/>
              </w:rPr>
              <w:t>Textul acestui articol se regaseste la art. 7.1.2.</w:t>
            </w:r>
          </w:p>
          <w:p w14:paraId="1B3CE802" w14:textId="01C83919" w:rsidR="007446B4" w:rsidRDefault="007446B4" w:rsidP="00B3679F">
            <w:pPr>
              <w:rPr>
                <w:rFonts w:ascii="Tahoma" w:eastAsia="MS Mincho" w:hAnsi="Tahoma" w:cs="Tahoma"/>
                <w:b/>
              </w:rPr>
            </w:pPr>
            <w:r>
              <w:rPr>
                <w:rFonts w:ascii="Tahoma" w:eastAsia="MS Mincho" w:hAnsi="Tahoma" w:cs="Tahoma"/>
              </w:rPr>
              <w:t>(</w:t>
            </w:r>
            <w:r w:rsidRPr="007446B4">
              <w:rPr>
                <w:rFonts w:ascii="Tahoma" w:eastAsia="MS Mincho" w:hAnsi="Tahoma" w:cs="Tahoma"/>
              </w:rPr>
              <w:t>ELECTRICA FURNIZARE S.A.</w:t>
            </w:r>
            <w:r>
              <w:rPr>
                <w:rFonts w:ascii="Tahoma" w:eastAsia="MS Mincho" w:hAnsi="Tahoma" w:cs="Tahoma"/>
              </w:rPr>
              <w:t>)</w:t>
            </w:r>
          </w:p>
        </w:tc>
        <w:tc>
          <w:tcPr>
            <w:tcW w:w="3071" w:type="dxa"/>
          </w:tcPr>
          <w:p w14:paraId="0A9D662D" w14:textId="3A78AB15" w:rsidR="005939A6" w:rsidRPr="00042C96" w:rsidRDefault="00F1544F" w:rsidP="00042C96">
            <w:pPr>
              <w:rPr>
                <w:rFonts w:ascii="Tahoma" w:hAnsi="Tahoma" w:cs="Tahoma"/>
                <w:bCs/>
              </w:rPr>
            </w:pPr>
            <w:r>
              <w:rPr>
                <w:rFonts w:ascii="Tahoma" w:hAnsi="Tahoma" w:cs="Tahoma"/>
                <w:bCs/>
              </w:rPr>
              <w:t>De acord</w:t>
            </w:r>
            <w:r w:rsidR="00175D26">
              <w:rPr>
                <w:rFonts w:ascii="Tahoma" w:hAnsi="Tahoma" w:cs="Tahoma"/>
                <w:bCs/>
              </w:rPr>
              <w:t xml:space="preserve"> cu propunerea</w:t>
            </w:r>
          </w:p>
        </w:tc>
        <w:tc>
          <w:tcPr>
            <w:tcW w:w="2812" w:type="dxa"/>
          </w:tcPr>
          <w:p w14:paraId="536590D5" w14:textId="05A6689C" w:rsidR="005939A6" w:rsidRPr="00042C96" w:rsidRDefault="00F1544F" w:rsidP="00042C96">
            <w:pPr>
              <w:rPr>
                <w:rFonts w:ascii="Tahoma" w:hAnsi="Tahoma" w:cs="Tahoma"/>
                <w:bCs/>
              </w:rPr>
            </w:pPr>
            <w:r w:rsidRPr="00E57EE4">
              <w:rPr>
                <w:rFonts w:ascii="Tahoma" w:hAnsi="Tahoma" w:cs="Tahoma"/>
                <w:bCs/>
              </w:rPr>
              <w:t>Se elimină 7.1.5.</w:t>
            </w:r>
          </w:p>
        </w:tc>
      </w:tr>
      <w:tr w:rsidR="005939A6" w:rsidRPr="008420E2" w14:paraId="6ABD6010" w14:textId="77777777" w:rsidTr="001C5D3D">
        <w:trPr>
          <w:trHeight w:val="558"/>
        </w:trPr>
        <w:tc>
          <w:tcPr>
            <w:tcW w:w="1674" w:type="dxa"/>
          </w:tcPr>
          <w:p w14:paraId="4A21ECA9" w14:textId="41D5BDC4" w:rsidR="005939A6" w:rsidRDefault="005939A6" w:rsidP="00177628">
            <w:pPr>
              <w:autoSpaceDE w:val="0"/>
              <w:autoSpaceDN w:val="0"/>
              <w:adjustRightInd w:val="0"/>
              <w:jc w:val="center"/>
              <w:rPr>
                <w:rFonts w:ascii="Tahoma" w:hAnsi="Tahoma" w:cs="Tahoma"/>
                <w:b/>
                <w:bCs/>
              </w:rPr>
            </w:pPr>
            <w:r w:rsidRPr="005939A6">
              <w:rPr>
                <w:rFonts w:ascii="Tahoma" w:hAnsi="Tahoma" w:cs="Tahoma"/>
                <w:b/>
                <w:bCs/>
              </w:rPr>
              <w:t>Art. 7.</w:t>
            </w:r>
            <w:r>
              <w:rPr>
                <w:rFonts w:ascii="Tahoma" w:hAnsi="Tahoma" w:cs="Tahoma"/>
                <w:b/>
                <w:bCs/>
              </w:rPr>
              <w:t>2</w:t>
            </w:r>
            <w:r w:rsidRPr="005939A6">
              <w:rPr>
                <w:rFonts w:ascii="Tahoma" w:hAnsi="Tahoma" w:cs="Tahoma"/>
                <w:b/>
                <w:bCs/>
              </w:rPr>
              <w:t>.</w:t>
            </w:r>
            <w:r>
              <w:rPr>
                <w:rFonts w:ascii="Tahoma" w:hAnsi="Tahoma" w:cs="Tahoma"/>
                <w:b/>
                <w:bCs/>
              </w:rPr>
              <w:t>3</w:t>
            </w:r>
            <w:r w:rsidRPr="005939A6">
              <w:rPr>
                <w:rFonts w:ascii="Tahoma" w:hAnsi="Tahoma" w:cs="Tahoma"/>
                <w:b/>
                <w:bCs/>
              </w:rPr>
              <w:t>.</w:t>
            </w:r>
          </w:p>
        </w:tc>
        <w:tc>
          <w:tcPr>
            <w:tcW w:w="3146" w:type="dxa"/>
          </w:tcPr>
          <w:p w14:paraId="1280FBD2" w14:textId="7D25275D" w:rsidR="005939A6" w:rsidRPr="005939A6" w:rsidRDefault="005939A6" w:rsidP="00B3679F">
            <w:pPr>
              <w:rPr>
                <w:rFonts w:ascii="Tahoma" w:eastAsia="MS Mincho" w:hAnsi="Tahoma" w:cs="Tahoma"/>
              </w:rPr>
            </w:pPr>
            <w:r w:rsidRPr="005939A6">
              <w:rPr>
                <w:rFonts w:ascii="Tahoma" w:eastAsia="MS Mincho" w:hAnsi="Tahoma" w:cs="Tahoma"/>
              </w:rPr>
              <w:t>Contractul standard nu prevede posibilitatea denunţării unilaterale, a modificării preţului, a cantităţii orare şi totale sau a profilului de livrare zilnică faţă de cele stabilite la încheierea tranzacţiei.</w:t>
            </w:r>
          </w:p>
        </w:tc>
        <w:tc>
          <w:tcPr>
            <w:tcW w:w="4465" w:type="dxa"/>
          </w:tcPr>
          <w:p w14:paraId="214521FF" w14:textId="4FAB0559" w:rsidR="005939A6" w:rsidRDefault="007446B4" w:rsidP="00B3679F">
            <w:pPr>
              <w:rPr>
                <w:rFonts w:ascii="Tahoma" w:eastAsia="MS Mincho" w:hAnsi="Tahoma" w:cs="Tahoma"/>
              </w:rPr>
            </w:pPr>
            <w:r>
              <w:rPr>
                <w:rFonts w:ascii="Tahoma" w:eastAsia="MS Mincho" w:hAnsi="Tahoma" w:cs="Tahoma"/>
              </w:rPr>
              <w:t xml:space="preserve"> </w:t>
            </w:r>
            <w:r w:rsidR="00B84BBF">
              <w:rPr>
                <w:rFonts w:ascii="Tahoma" w:eastAsia="MS Mincho" w:hAnsi="Tahoma" w:cs="Tahoma"/>
              </w:rPr>
              <w:t>„</w:t>
            </w:r>
            <w:r w:rsidR="00B84BBF" w:rsidRPr="00B84BBF">
              <w:rPr>
                <w:rFonts w:ascii="Tahoma" w:eastAsia="MS Mincho" w:hAnsi="Tahoma" w:cs="Tahoma"/>
              </w:rPr>
              <w:t xml:space="preserve">Contractul standard nu prevede posibilitatea denunţării unilaterale, a modificării preţului </w:t>
            </w:r>
            <w:r w:rsidR="00B84BBF" w:rsidRPr="00B84BBF">
              <w:rPr>
                <w:rFonts w:ascii="Tahoma" w:eastAsia="MS Mincho" w:hAnsi="Tahoma" w:cs="Tahoma"/>
                <w:color w:val="FF0000"/>
              </w:rPr>
              <w:t>cu excepția modificării tarifului zonal aferent serviciului de transport pentru introducerea energiei în reţea Tg, conform reglementărilor ANRE</w:t>
            </w:r>
            <w:r w:rsidR="00B84BBF" w:rsidRPr="00B84BBF">
              <w:rPr>
                <w:rFonts w:ascii="Tahoma" w:eastAsia="MS Mincho" w:hAnsi="Tahoma" w:cs="Tahoma"/>
              </w:rPr>
              <w:t>, a cantităţii orare şi totale sau a profilului de livrare zilnică faţă de cele stabilite la încheierea tranzacţiei.</w:t>
            </w:r>
            <w:r w:rsidR="00B84BBF">
              <w:rPr>
                <w:rFonts w:ascii="Tahoma" w:eastAsia="MS Mincho" w:hAnsi="Tahoma" w:cs="Tahoma"/>
              </w:rPr>
              <w:t>”</w:t>
            </w:r>
          </w:p>
          <w:p w14:paraId="5531DB36" w14:textId="77777777" w:rsidR="00B84BBF" w:rsidRDefault="00B84BBF" w:rsidP="00B3679F">
            <w:pPr>
              <w:rPr>
                <w:rFonts w:ascii="Tahoma" w:eastAsia="MS Mincho" w:hAnsi="Tahoma" w:cs="Tahoma"/>
                <w:b/>
              </w:rPr>
            </w:pPr>
          </w:p>
          <w:p w14:paraId="60BD5185" w14:textId="77777777" w:rsidR="00B84BBF" w:rsidRDefault="00B84BBF" w:rsidP="00B3679F">
            <w:pPr>
              <w:rPr>
                <w:rFonts w:ascii="Tahoma" w:eastAsia="MS Mincho" w:hAnsi="Tahoma" w:cs="Tahoma"/>
              </w:rPr>
            </w:pPr>
            <w:r w:rsidRPr="00B84BBF">
              <w:rPr>
                <w:rFonts w:ascii="Tahoma" w:eastAsia="MS Mincho" w:hAnsi="Tahoma" w:cs="Tahoma"/>
              </w:rPr>
              <w:t>Prețurile energiei electrice tranzacționate pe PCCB-NC includ tariful de transport Tg, care este modificat periodic prin ordin ANRE</w:t>
            </w:r>
          </w:p>
          <w:p w14:paraId="79495465" w14:textId="232EA5F1" w:rsidR="007446B4" w:rsidRPr="005939A6" w:rsidRDefault="007446B4" w:rsidP="00B3679F">
            <w:pPr>
              <w:rPr>
                <w:rFonts w:ascii="Tahoma" w:eastAsia="MS Mincho" w:hAnsi="Tahoma" w:cs="Tahoma"/>
                <w:b/>
              </w:rPr>
            </w:pPr>
            <w:r>
              <w:rPr>
                <w:rFonts w:ascii="Tahoma" w:eastAsia="MS Mincho" w:hAnsi="Tahoma" w:cs="Tahoma"/>
              </w:rPr>
              <w:t>(</w:t>
            </w:r>
            <w:r w:rsidRPr="007446B4">
              <w:rPr>
                <w:rFonts w:ascii="Tahoma" w:eastAsia="MS Mincho" w:hAnsi="Tahoma" w:cs="Tahoma"/>
              </w:rPr>
              <w:t>ELECTRICA FURNIZARE S.A.</w:t>
            </w:r>
            <w:r>
              <w:rPr>
                <w:rFonts w:ascii="Tahoma" w:eastAsia="MS Mincho" w:hAnsi="Tahoma" w:cs="Tahoma"/>
              </w:rPr>
              <w:t>)</w:t>
            </w:r>
          </w:p>
        </w:tc>
        <w:tc>
          <w:tcPr>
            <w:tcW w:w="3071" w:type="dxa"/>
          </w:tcPr>
          <w:p w14:paraId="0D378DDF" w14:textId="306B360F" w:rsidR="005939A6" w:rsidRPr="004837C2" w:rsidRDefault="004837C2" w:rsidP="00F1544F">
            <w:pPr>
              <w:rPr>
                <w:rFonts w:ascii="Tahoma" w:hAnsi="Tahoma" w:cs="Tahoma"/>
                <w:bCs/>
              </w:rPr>
            </w:pPr>
            <w:r w:rsidRPr="004837C2">
              <w:rPr>
                <w:rFonts w:ascii="Tahoma" w:hAnsi="Tahoma" w:cs="Tahoma"/>
                <w:bCs/>
              </w:rPr>
              <w:t>De acord cu propunerea de completare.</w:t>
            </w:r>
          </w:p>
        </w:tc>
        <w:tc>
          <w:tcPr>
            <w:tcW w:w="2812" w:type="dxa"/>
          </w:tcPr>
          <w:p w14:paraId="274A5C23" w14:textId="1A4F7631" w:rsidR="005939A6" w:rsidRPr="00F1544F" w:rsidRDefault="00343251" w:rsidP="00F1544F">
            <w:pPr>
              <w:rPr>
                <w:rFonts w:ascii="Tahoma" w:hAnsi="Tahoma" w:cs="Tahoma"/>
                <w:bCs/>
              </w:rPr>
            </w:pPr>
            <w:r w:rsidRPr="00343251">
              <w:rPr>
                <w:rFonts w:ascii="Tahoma" w:hAnsi="Tahoma" w:cs="Tahoma"/>
                <w:bCs/>
              </w:rPr>
              <w:t xml:space="preserve">Contractul standard nu prevede posibilitatea denunţării unilaterale, a modificării preţului, </w:t>
            </w:r>
            <w:r w:rsidRPr="00B84BBF">
              <w:rPr>
                <w:rFonts w:ascii="Tahoma" w:eastAsia="MS Mincho" w:hAnsi="Tahoma" w:cs="Tahoma"/>
                <w:color w:val="FF0000"/>
              </w:rPr>
              <w:t>cu excepția modificării tarifului zonal aferent serviciului de transport pentru introducerea energiei în reţea Tg, conform reglementărilor ANRE</w:t>
            </w:r>
            <w:r w:rsidRPr="00343251">
              <w:rPr>
                <w:rFonts w:ascii="Tahoma" w:hAnsi="Tahoma" w:cs="Tahoma"/>
                <w:bCs/>
              </w:rPr>
              <w:t xml:space="preserve"> a cantităţii orare şi totale sau a profilului de livrare zilnică faţă de cele stabilite la încheierea tranzacţiei.</w:t>
            </w:r>
          </w:p>
        </w:tc>
      </w:tr>
      <w:tr w:rsidR="005939A6" w:rsidRPr="008420E2" w14:paraId="3465188C" w14:textId="77777777" w:rsidTr="001C5D3D">
        <w:trPr>
          <w:trHeight w:val="690"/>
        </w:trPr>
        <w:tc>
          <w:tcPr>
            <w:tcW w:w="1674" w:type="dxa"/>
          </w:tcPr>
          <w:p w14:paraId="117FB2A7" w14:textId="3E34509F" w:rsidR="00992A8E" w:rsidRDefault="00177628" w:rsidP="006A4219">
            <w:pPr>
              <w:autoSpaceDE w:val="0"/>
              <w:autoSpaceDN w:val="0"/>
              <w:adjustRightInd w:val="0"/>
              <w:jc w:val="center"/>
              <w:rPr>
                <w:rFonts w:ascii="Tahoma" w:hAnsi="Tahoma" w:cs="Tahoma"/>
                <w:b/>
                <w:bCs/>
              </w:rPr>
            </w:pPr>
            <w:r w:rsidRPr="00177628">
              <w:rPr>
                <w:rFonts w:ascii="Tahoma" w:hAnsi="Tahoma" w:cs="Tahoma"/>
                <w:b/>
                <w:bCs/>
              </w:rPr>
              <w:t>Art. 8.1</w:t>
            </w:r>
          </w:p>
        </w:tc>
        <w:tc>
          <w:tcPr>
            <w:tcW w:w="3146" w:type="dxa"/>
          </w:tcPr>
          <w:p w14:paraId="6AF5657D" w14:textId="49008ACD" w:rsidR="00992A8E" w:rsidRPr="008420E2" w:rsidRDefault="00177628" w:rsidP="00177628">
            <w:pPr>
              <w:rPr>
                <w:rFonts w:ascii="Tahoma" w:hAnsi="Tahoma" w:cs="Tahoma"/>
                <w:b/>
                <w:bCs/>
              </w:rPr>
            </w:pPr>
            <w:r w:rsidRPr="00177628">
              <w:rPr>
                <w:rFonts w:ascii="Tahoma" w:eastAsia="MS Mincho" w:hAnsi="Tahoma" w:cs="Tahoma"/>
              </w:rPr>
              <w:t>În cazul refuzului încheierii contractului de către ambele părți sau a prezentării unui contract neconform pentru o tranzacție rezultată în urma sesiunii de tranzacționare, participanţii în cauză plătesc fiecare către OPCCB o sumă penalizatoare care reprezintă 0,5% din valoarea contractului.</w:t>
            </w:r>
          </w:p>
        </w:tc>
        <w:tc>
          <w:tcPr>
            <w:tcW w:w="4465" w:type="dxa"/>
          </w:tcPr>
          <w:p w14:paraId="18BBACCA" w14:textId="0EE78707" w:rsidR="00177628" w:rsidRPr="00177628" w:rsidRDefault="00177628" w:rsidP="00177628">
            <w:pPr>
              <w:rPr>
                <w:rFonts w:ascii="Tahoma" w:hAnsi="Tahoma" w:cs="Tahoma"/>
                <w:bCs/>
              </w:rPr>
            </w:pPr>
            <w:r w:rsidRPr="00177628">
              <w:rPr>
                <w:rFonts w:ascii="Tahoma" w:hAnsi="Tahoma" w:cs="Tahoma"/>
                <w:bCs/>
              </w:rPr>
              <w:t>a.</w:t>
            </w:r>
            <w:r w:rsidRPr="00177628">
              <w:rPr>
                <w:rFonts w:ascii="Tahoma" w:hAnsi="Tahoma" w:cs="Tahoma"/>
                <w:bCs/>
              </w:rPr>
              <w:tab/>
            </w:r>
            <w:r w:rsidR="00B84BBF">
              <w:rPr>
                <w:rFonts w:ascii="Tahoma" w:hAnsi="Tahoma" w:cs="Tahoma"/>
                <w:bCs/>
              </w:rPr>
              <w:t>„</w:t>
            </w:r>
            <w:r w:rsidRPr="00177628">
              <w:rPr>
                <w:rFonts w:ascii="Tahoma" w:hAnsi="Tahoma" w:cs="Tahoma"/>
                <w:bCs/>
              </w:rPr>
              <w:t>În cazul refuzului încheierii contractului de către ambele părți, participanţii în cauză plătesc fiecare către OPCCB o sumă penalizatoare care reprezintă 5% din valoarea contractului.</w:t>
            </w:r>
          </w:p>
          <w:p w14:paraId="4A833FE0" w14:textId="77777777" w:rsidR="00992A8E" w:rsidRDefault="00177628" w:rsidP="00177628">
            <w:pPr>
              <w:rPr>
                <w:rFonts w:ascii="Tahoma" w:hAnsi="Tahoma" w:cs="Tahoma"/>
                <w:bCs/>
              </w:rPr>
            </w:pPr>
            <w:r w:rsidRPr="00177628">
              <w:rPr>
                <w:rFonts w:ascii="Tahoma" w:hAnsi="Tahoma" w:cs="Tahoma"/>
                <w:bCs/>
              </w:rPr>
              <w:t>b.</w:t>
            </w:r>
            <w:r w:rsidRPr="00177628">
              <w:rPr>
                <w:rFonts w:ascii="Tahoma" w:hAnsi="Tahoma" w:cs="Tahoma"/>
                <w:bCs/>
              </w:rPr>
              <w:tab/>
              <w:t>În cazul prezentării unui contract neconform pentru o tranzacție rezultată în urma sesiunii de tranzacționare, participanţii în cauză plătesc fiecare către OPCCB o sumă penalizatoare care reprezintă 0,5% din valoarea contractului.</w:t>
            </w:r>
            <w:r w:rsidR="00B84BBF">
              <w:rPr>
                <w:rFonts w:ascii="Tahoma" w:hAnsi="Tahoma" w:cs="Tahoma"/>
                <w:bCs/>
              </w:rPr>
              <w:t>”</w:t>
            </w:r>
          </w:p>
          <w:p w14:paraId="63436EC9" w14:textId="487CED78" w:rsidR="00F22A72" w:rsidRPr="00F22A72" w:rsidRDefault="00F22A72" w:rsidP="00177628">
            <w:pPr>
              <w:rPr>
                <w:rFonts w:ascii="Tahoma" w:eastAsia="MS Mincho" w:hAnsi="Tahoma" w:cs="Tahoma"/>
                <w:b/>
              </w:rPr>
            </w:pPr>
            <w:r w:rsidRPr="00F22A72">
              <w:rPr>
                <w:rFonts w:ascii="Tahoma" w:eastAsia="MS Mincho" w:hAnsi="Tahoma" w:cs="Tahoma"/>
              </w:rPr>
              <w:t>(</w:t>
            </w:r>
            <w:r w:rsidRPr="00F22A72">
              <w:rPr>
                <w:rFonts w:ascii="Tahoma" w:hAnsi="Tahoma" w:cs="Tahoma"/>
                <w:color w:val="000000"/>
              </w:rPr>
              <w:t>SOCIETATEA NATIONALA NUCLEARELECTRICA S.A.)</w:t>
            </w:r>
          </w:p>
        </w:tc>
        <w:tc>
          <w:tcPr>
            <w:tcW w:w="3071" w:type="dxa"/>
          </w:tcPr>
          <w:p w14:paraId="2CFDF0F5" w14:textId="23DAD2F1" w:rsidR="00992A8E" w:rsidRPr="008420E2" w:rsidRDefault="00F061A5" w:rsidP="00F061A5">
            <w:pPr>
              <w:jc w:val="both"/>
              <w:rPr>
                <w:rFonts w:ascii="Tahoma" w:hAnsi="Tahoma" w:cs="Tahoma"/>
                <w:b/>
                <w:bCs/>
              </w:rPr>
            </w:pPr>
            <w:r w:rsidRPr="00E562BF">
              <w:rPr>
                <w:rFonts w:ascii="Tahoma" w:hAnsi="Tahoma" w:cs="Tahoma"/>
                <w:bCs/>
              </w:rPr>
              <w:t xml:space="preserve">Acest aspect a fost supus consultării publice privind stabilirea nivelului penalității în cazul retragerii ofertei sau în cazul refuzului încheierii contractului/prezentării unui contract neconform pentru PCCB-LE sau PCCB-PC, iar pentru PCCB-NC, în cazul refuzului de semnare a contractului/prezentării unui contract neconform, </w:t>
            </w:r>
            <w:r>
              <w:rPr>
                <w:rFonts w:ascii="Tahoma" w:hAnsi="Tahoma" w:cs="Tahoma"/>
                <w:bCs/>
              </w:rPr>
              <w:t>î</w:t>
            </w:r>
            <w:r w:rsidRPr="00E562BF">
              <w:rPr>
                <w:rFonts w:ascii="Tahoma" w:hAnsi="Tahoma" w:cs="Tahoma"/>
                <w:bCs/>
              </w:rPr>
              <w:t>n acest sens doar 4 respondenți au transmis un punct de vedere simular, raportat la numărul de 49 de respondenți.</w:t>
            </w:r>
          </w:p>
        </w:tc>
        <w:tc>
          <w:tcPr>
            <w:tcW w:w="2812" w:type="dxa"/>
          </w:tcPr>
          <w:p w14:paraId="2511BBF9" w14:textId="12D4AF40" w:rsidR="00992A8E" w:rsidRPr="00AC0B3A" w:rsidRDefault="00AC0B3A" w:rsidP="00AC0B3A">
            <w:pPr>
              <w:jc w:val="both"/>
              <w:rPr>
                <w:rFonts w:ascii="Tahoma" w:hAnsi="Tahoma" w:cs="Tahoma"/>
                <w:bCs/>
              </w:rPr>
            </w:pPr>
            <w:r w:rsidRPr="00AC0B3A">
              <w:rPr>
                <w:rFonts w:ascii="Tahoma" w:hAnsi="Tahoma" w:cs="Tahoma"/>
                <w:bCs/>
              </w:rPr>
              <w:t>Propunem menținerea textului din documentul de discuție</w:t>
            </w:r>
            <w:r>
              <w:rPr>
                <w:rFonts w:ascii="Tahoma" w:hAnsi="Tahoma" w:cs="Tahoma"/>
                <w:bCs/>
              </w:rPr>
              <w:t>.</w:t>
            </w:r>
          </w:p>
        </w:tc>
      </w:tr>
      <w:tr w:rsidR="00F061A5" w:rsidRPr="008420E2" w14:paraId="049B38A8" w14:textId="77777777" w:rsidTr="001C5D3D">
        <w:trPr>
          <w:trHeight w:val="690"/>
        </w:trPr>
        <w:tc>
          <w:tcPr>
            <w:tcW w:w="1674" w:type="dxa"/>
          </w:tcPr>
          <w:p w14:paraId="2D9DF130" w14:textId="312BD955" w:rsidR="00F061A5" w:rsidRPr="00177628" w:rsidRDefault="00F061A5" w:rsidP="00F061A5">
            <w:pPr>
              <w:autoSpaceDE w:val="0"/>
              <w:autoSpaceDN w:val="0"/>
              <w:adjustRightInd w:val="0"/>
              <w:jc w:val="center"/>
              <w:rPr>
                <w:rFonts w:ascii="Tahoma" w:hAnsi="Tahoma" w:cs="Tahoma"/>
                <w:b/>
                <w:bCs/>
              </w:rPr>
            </w:pPr>
            <w:r w:rsidRPr="00B84BBF">
              <w:rPr>
                <w:rFonts w:ascii="Tahoma" w:hAnsi="Tahoma" w:cs="Tahoma"/>
                <w:b/>
                <w:bCs/>
              </w:rPr>
              <w:t>Art. 8.1</w:t>
            </w:r>
          </w:p>
        </w:tc>
        <w:tc>
          <w:tcPr>
            <w:tcW w:w="3146" w:type="dxa"/>
          </w:tcPr>
          <w:p w14:paraId="1F3A828D" w14:textId="51D947DE" w:rsidR="00F061A5" w:rsidRPr="00177628" w:rsidRDefault="00F061A5" w:rsidP="00F061A5">
            <w:pPr>
              <w:rPr>
                <w:rFonts w:ascii="Tahoma" w:eastAsia="MS Mincho" w:hAnsi="Tahoma" w:cs="Tahoma"/>
              </w:rPr>
            </w:pPr>
            <w:r w:rsidRPr="00B84BBF">
              <w:rPr>
                <w:rFonts w:ascii="Tahoma" w:eastAsia="MS Mincho" w:hAnsi="Tahoma" w:cs="Tahoma"/>
              </w:rPr>
              <w:t>În cazul refuzului încheierii contractului de către ambele părți sau a prezentării unui contract neconform pentru o tranzacție rezultată în urma sesiunii de tranzacționare, participanţii în cauză plătesc fiecare către OPCCB o sumă penalizatoare care reprezintă 0,5% din valoarea contractului. OPCCB repartizează și asigură virarea contravalorii penalității după cum urmează:</w:t>
            </w:r>
          </w:p>
        </w:tc>
        <w:tc>
          <w:tcPr>
            <w:tcW w:w="4465" w:type="dxa"/>
          </w:tcPr>
          <w:p w14:paraId="2290E428" w14:textId="72F582E2" w:rsidR="00F061A5" w:rsidRDefault="007446B4" w:rsidP="00F061A5">
            <w:pPr>
              <w:rPr>
                <w:rFonts w:ascii="Tahoma" w:eastAsia="MS Mincho" w:hAnsi="Tahoma" w:cs="Tahoma"/>
              </w:rPr>
            </w:pPr>
            <w:r>
              <w:rPr>
                <w:rFonts w:ascii="Tahoma" w:eastAsia="MS Mincho" w:hAnsi="Tahoma" w:cs="Tahoma"/>
              </w:rPr>
              <w:t xml:space="preserve"> </w:t>
            </w:r>
            <w:r w:rsidR="00F061A5">
              <w:rPr>
                <w:rFonts w:ascii="Tahoma" w:eastAsia="MS Mincho" w:hAnsi="Tahoma" w:cs="Tahoma"/>
              </w:rPr>
              <w:t>„</w:t>
            </w:r>
            <w:r w:rsidR="00F061A5" w:rsidRPr="00B84BBF">
              <w:rPr>
                <w:rFonts w:ascii="Tahoma" w:eastAsia="MS Mincho" w:hAnsi="Tahoma" w:cs="Tahoma"/>
              </w:rPr>
              <w:t xml:space="preserve">În cazul refuzului încheierii contractului de către ambele părți sau a prezentării unui contract neconform pentru o tranzacție rezultată în urma sesiunii de tranzacționare, participanţii în cauză plătesc fiecare către OPCCB o sumă penalizatoare care reprezintă </w:t>
            </w:r>
            <w:r w:rsidR="00F061A5" w:rsidRPr="00B84BBF">
              <w:rPr>
                <w:rFonts w:ascii="Tahoma" w:eastAsia="MS Mincho" w:hAnsi="Tahoma" w:cs="Tahoma"/>
                <w:color w:val="FF0000"/>
              </w:rPr>
              <w:t>1 %</w:t>
            </w:r>
            <w:r w:rsidR="00F061A5" w:rsidRPr="00B84BBF">
              <w:rPr>
                <w:rFonts w:ascii="Tahoma" w:eastAsia="MS Mincho" w:hAnsi="Tahoma" w:cs="Tahoma"/>
              </w:rPr>
              <w:t xml:space="preserve"> din valoarea contractului. OPCCB repartizează și asigură virarea contravalorii penalității după cum urmează:</w:t>
            </w:r>
            <w:r w:rsidR="00F061A5">
              <w:rPr>
                <w:rFonts w:ascii="Tahoma" w:eastAsia="MS Mincho" w:hAnsi="Tahoma" w:cs="Tahoma"/>
              </w:rPr>
              <w:t>”</w:t>
            </w:r>
          </w:p>
          <w:p w14:paraId="22AF12F9" w14:textId="798CB089" w:rsidR="007446B4" w:rsidRPr="00B3679F" w:rsidRDefault="007446B4" w:rsidP="00F061A5">
            <w:pPr>
              <w:rPr>
                <w:rFonts w:ascii="Tahoma" w:eastAsia="MS Mincho" w:hAnsi="Tahoma" w:cs="Tahoma"/>
                <w:b/>
              </w:rPr>
            </w:pPr>
            <w:r>
              <w:rPr>
                <w:rFonts w:ascii="Tahoma" w:eastAsia="MS Mincho" w:hAnsi="Tahoma" w:cs="Tahoma"/>
              </w:rPr>
              <w:t>(</w:t>
            </w:r>
            <w:r w:rsidRPr="007446B4">
              <w:rPr>
                <w:rFonts w:ascii="Tahoma" w:eastAsia="MS Mincho" w:hAnsi="Tahoma" w:cs="Tahoma"/>
              </w:rPr>
              <w:t>ELECTRICA FURNIZARE S.A.</w:t>
            </w:r>
            <w:r>
              <w:rPr>
                <w:rFonts w:ascii="Tahoma" w:eastAsia="MS Mincho" w:hAnsi="Tahoma" w:cs="Tahoma"/>
              </w:rPr>
              <w:t>)</w:t>
            </w:r>
          </w:p>
        </w:tc>
        <w:tc>
          <w:tcPr>
            <w:tcW w:w="3071" w:type="dxa"/>
          </w:tcPr>
          <w:p w14:paraId="31779354" w14:textId="6138C257" w:rsidR="00F061A5" w:rsidRPr="008420E2" w:rsidRDefault="00F061A5" w:rsidP="00F061A5">
            <w:pPr>
              <w:jc w:val="both"/>
              <w:rPr>
                <w:rFonts w:ascii="Tahoma" w:hAnsi="Tahoma" w:cs="Tahoma"/>
                <w:b/>
                <w:bCs/>
              </w:rPr>
            </w:pPr>
            <w:r w:rsidRPr="00E562BF">
              <w:rPr>
                <w:rFonts w:ascii="Tahoma" w:hAnsi="Tahoma" w:cs="Tahoma"/>
                <w:bCs/>
              </w:rPr>
              <w:t xml:space="preserve">Acest </w:t>
            </w:r>
            <w:r>
              <w:rPr>
                <w:rFonts w:ascii="Tahoma" w:hAnsi="Tahoma" w:cs="Tahoma"/>
                <w:bCs/>
              </w:rPr>
              <w:t>procent</w:t>
            </w:r>
            <w:r w:rsidRPr="00E562BF">
              <w:rPr>
                <w:rFonts w:ascii="Tahoma" w:hAnsi="Tahoma" w:cs="Tahoma"/>
                <w:bCs/>
              </w:rPr>
              <w:t xml:space="preserve"> a fost supus consultării publice privind stabilirea nivelului penalității în cazul retragerii ofertei sau în cazul refuzului încheierii contractului/prezentării unui contract neconform pentru PCCB-LE sau PCCB-PC, iar pentru PCCB-NC, în cazul refuzului de semnare a contractului/prezentării unui contract neconform, în acest sens majoritatea răspunsurilor primite au solicitat menținerea valorii de </w:t>
            </w:r>
            <w:r w:rsidRPr="00E562BF">
              <w:rPr>
                <w:rFonts w:ascii="Tahoma" w:hAnsi="Tahoma" w:cs="Tahoma"/>
              </w:rPr>
              <w:t>0,5 % din valoarea ofertei proprii, acesta asigurând virarea contravalorii penalității, respectiv 0,5 % din valoarea contractului</w:t>
            </w:r>
            <w:r w:rsidRPr="00E562BF">
              <w:rPr>
                <w:rFonts w:ascii="Tahoma" w:hAnsi="Tahoma" w:cs="Tahoma"/>
                <w:bCs/>
              </w:rPr>
              <w:t>.</w:t>
            </w:r>
          </w:p>
        </w:tc>
        <w:tc>
          <w:tcPr>
            <w:tcW w:w="2812" w:type="dxa"/>
          </w:tcPr>
          <w:p w14:paraId="535BD22F" w14:textId="53229ABD" w:rsidR="00F061A5" w:rsidRPr="008420E2" w:rsidRDefault="00AC0B3A" w:rsidP="00AC0B3A">
            <w:pPr>
              <w:rPr>
                <w:rFonts w:ascii="Tahoma" w:hAnsi="Tahoma" w:cs="Tahoma"/>
                <w:b/>
                <w:bCs/>
              </w:rPr>
            </w:pPr>
            <w:r w:rsidRPr="00AC0B3A">
              <w:rPr>
                <w:rFonts w:ascii="Tahoma" w:hAnsi="Tahoma" w:cs="Tahoma"/>
                <w:bCs/>
              </w:rPr>
              <w:t>Propunem menținerea textului din documentul de discuție</w:t>
            </w:r>
            <w:r>
              <w:rPr>
                <w:rFonts w:ascii="Tahoma" w:hAnsi="Tahoma" w:cs="Tahoma"/>
                <w:bCs/>
              </w:rPr>
              <w:t>.</w:t>
            </w:r>
          </w:p>
        </w:tc>
      </w:tr>
      <w:tr w:rsidR="00424F9B" w:rsidRPr="008420E2" w14:paraId="53ECBF1F" w14:textId="77777777" w:rsidTr="001C5D3D">
        <w:trPr>
          <w:trHeight w:val="566"/>
        </w:trPr>
        <w:tc>
          <w:tcPr>
            <w:tcW w:w="1674" w:type="dxa"/>
          </w:tcPr>
          <w:p w14:paraId="256B8B94" w14:textId="4438A2C5" w:rsidR="00424F9B" w:rsidRPr="00177628" w:rsidRDefault="00424F9B" w:rsidP="00424F9B">
            <w:pPr>
              <w:autoSpaceDE w:val="0"/>
              <w:autoSpaceDN w:val="0"/>
              <w:adjustRightInd w:val="0"/>
              <w:jc w:val="center"/>
              <w:rPr>
                <w:rFonts w:ascii="Tahoma" w:eastAsia="MS Mincho" w:hAnsi="Tahoma" w:cs="Tahoma"/>
              </w:rPr>
            </w:pPr>
            <w:r w:rsidRPr="00177628">
              <w:rPr>
                <w:rFonts w:ascii="Tahoma" w:hAnsi="Tahoma" w:cs="Tahoma"/>
                <w:b/>
                <w:bCs/>
              </w:rPr>
              <w:t>Art.8.2</w:t>
            </w:r>
          </w:p>
        </w:tc>
        <w:tc>
          <w:tcPr>
            <w:tcW w:w="3146" w:type="dxa"/>
          </w:tcPr>
          <w:p w14:paraId="29D662A4" w14:textId="31F86381" w:rsidR="00424F9B" w:rsidRPr="00177628" w:rsidRDefault="00424F9B" w:rsidP="00424F9B">
            <w:pPr>
              <w:rPr>
                <w:rFonts w:ascii="Tahoma" w:eastAsia="MS Mincho" w:hAnsi="Tahoma" w:cs="Tahoma"/>
              </w:rPr>
            </w:pPr>
            <w:r w:rsidRPr="00177628">
              <w:rPr>
                <w:rFonts w:ascii="Tahoma" w:eastAsia="MS Mincho" w:hAnsi="Tahoma" w:cs="Tahoma"/>
              </w:rPr>
              <w:t>În cazul refuzului încheierii contractului de către o singură parte, participantul în cauză plătește către OPCCB o sumă penalizatoare care reprezintă 0,5% din valoarea contractului. OPCCB repartizează și asigură virarea contravalorii penalității către Participantul care are calitatea de contraparte în tranzacție, desemnat în conformitate cu rezultatele notificate de către OPCCB după încheierea sesiunii de tranzacționare</w:t>
            </w:r>
          </w:p>
        </w:tc>
        <w:tc>
          <w:tcPr>
            <w:tcW w:w="4465" w:type="dxa"/>
          </w:tcPr>
          <w:p w14:paraId="1AF7BDEB" w14:textId="006B5099" w:rsidR="00424F9B" w:rsidRDefault="00424F9B" w:rsidP="00424F9B">
            <w:pPr>
              <w:rPr>
                <w:rFonts w:ascii="Tahoma" w:eastAsia="MS Mincho" w:hAnsi="Tahoma" w:cs="Tahoma"/>
              </w:rPr>
            </w:pPr>
            <w:r w:rsidRPr="00494CDF">
              <w:rPr>
                <w:rFonts w:ascii="Tahoma" w:eastAsia="MS Mincho" w:hAnsi="Tahoma" w:cs="Tahoma"/>
              </w:rPr>
              <w:t>Propunem aplicarea unui nivel de penalitate diferit, in functie de durata instrumentului, mai mare pentru perioade scurte si mai mic pentru an. Ex.: zi; saptamana - 13%, luna  - 9%, trimestru - 5%, semestru, an - 3%</w:t>
            </w:r>
            <w:r>
              <w:rPr>
                <w:rFonts w:ascii="Tahoma" w:eastAsia="MS Mincho" w:hAnsi="Tahoma" w:cs="Tahoma"/>
              </w:rPr>
              <w:t>.</w:t>
            </w:r>
          </w:p>
          <w:p w14:paraId="7C2A814C" w14:textId="77777777" w:rsidR="00424F9B" w:rsidRPr="00F22A72" w:rsidRDefault="00424F9B" w:rsidP="00424F9B">
            <w:pPr>
              <w:rPr>
                <w:rFonts w:ascii="Tahoma" w:eastAsia="MS Mincho" w:hAnsi="Tahoma" w:cs="Tahoma"/>
                <w:b/>
              </w:rPr>
            </w:pPr>
            <w:r w:rsidRPr="00F22A72">
              <w:rPr>
                <w:rFonts w:ascii="Tahoma" w:eastAsia="MS Mincho" w:hAnsi="Tahoma" w:cs="Tahoma"/>
              </w:rPr>
              <w:t>(</w:t>
            </w:r>
            <w:r w:rsidRPr="00F22A72">
              <w:rPr>
                <w:rFonts w:ascii="Tahoma" w:hAnsi="Tahoma" w:cs="Tahoma"/>
                <w:color w:val="000000"/>
              </w:rPr>
              <w:t>SOCIETATEA NATIONALA NUCLEARELECTRICA S.A.)</w:t>
            </w:r>
          </w:p>
          <w:p w14:paraId="2FFF9CAE" w14:textId="77777777" w:rsidR="00424F9B" w:rsidRPr="00494CDF" w:rsidRDefault="00424F9B" w:rsidP="00424F9B">
            <w:pPr>
              <w:rPr>
                <w:rFonts w:ascii="Tahoma" w:eastAsia="MS Mincho" w:hAnsi="Tahoma" w:cs="Tahoma"/>
              </w:rPr>
            </w:pPr>
          </w:p>
          <w:p w14:paraId="2092F80F" w14:textId="77777777" w:rsidR="00424F9B" w:rsidRPr="00177628" w:rsidRDefault="00424F9B" w:rsidP="00424F9B">
            <w:pPr>
              <w:rPr>
                <w:rFonts w:ascii="Tahoma" w:eastAsia="MS Mincho" w:hAnsi="Tahoma" w:cs="Tahoma"/>
              </w:rPr>
            </w:pPr>
          </w:p>
        </w:tc>
        <w:tc>
          <w:tcPr>
            <w:tcW w:w="3071" w:type="dxa"/>
          </w:tcPr>
          <w:p w14:paraId="4143200E" w14:textId="7172586A" w:rsidR="00424F9B" w:rsidRPr="00177628" w:rsidRDefault="00424F9B" w:rsidP="00424F9B">
            <w:pPr>
              <w:rPr>
                <w:rFonts w:ascii="Tahoma" w:eastAsia="MS Mincho" w:hAnsi="Tahoma" w:cs="Tahoma"/>
              </w:rPr>
            </w:pPr>
            <w:r w:rsidRPr="00E562BF">
              <w:rPr>
                <w:rFonts w:ascii="Tahoma" w:hAnsi="Tahoma" w:cs="Tahoma"/>
                <w:bCs/>
              </w:rPr>
              <w:t xml:space="preserve">Acest </w:t>
            </w:r>
            <w:r>
              <w:rPr>
                <w:rFonts w:ascii="Tahoma" w:hAnsi="Tahoma" w:cs="Tahoma"/>
                <w:bCs/>
              </w:rPr>
              <w:t>procent</w:t>
            </w:r>
            <w:r w:rsidRPr="00E562BF">
              <w:rPr>
                <w:rFonts w:ascii="Tahoma" w:hAnsi="Tahoma" w:cs="Tahoma"/>
                <w:bCs/>
              </w:rPr>
              <w:t xml:space="preserve"> a fost supus consultării publice </w:t>
            </w:r>
            <w:r>
              <w:rPr>
                <w:rFonts w:ascii="Tahoma" w:hAnsi="Tahoma" w:cs="Tahoma"/>
                <w:bCs/>
              </w:rPr>
              <w:t>pentru</w:t>
            </w:r>
            <w:r w:rsidRPr="00E562BF">
              <w:rPr>
                <w:rFonts w:ascii="Tahoma" w:hAnsi="Tahoma" w:cs="Tahoma"/>
                <w:bCs/>
              </w:rPr>
              <w:t xml:space="preserve"> stabilirea nivelului penalității </w:t>
            </w:r>
            <w:r>
              <w:rPr>
                <w:rFonts w:ascii="Tahoma" w:hAnsi="Tahoma" w:cs="Tahoma"/>
                <w:bCs/>
              </w:rPr>
              <w:t>aplicabile iar rezultatele consultării sunt publicate pe site-ul OPCOM</w:t>
            </w:r>
            <w:r w:rsidRPr="00E562BF">
              <w:rPr>
                <w:rFonts w:ascii="Tahoma" w:hAnsi="Tahoma" w:cs="Tahoma"/>
                <w:bCs/>
              </w:rPr>
              <w:t>.</w:t>
            </w:r>
            <w:r>
              <w:rPr>
                <w:rFonts w:ascii="Tahoma" w:hAnsi="Tahoma" w:cs="Tahoma"/>
                <w:bCs/>
              </w:rPr>
              <w:t xml:space="preserve"> Având în vedere faptul că nu au fost primite propuneri similare din partea altor participanți la piață, sugerăm revizuirea propunerii și în cazul menținerii pentru implementare, transmiterea sa în vederea inițierii unui proces de consultare publică.</w:t>
            </w:r>
          </w:p>
        </w:tc>
        <w:tc>
          <w:tcPr>
            <w:tcW w:w="2812" w:type="dxa"/>
          </w:tcPr>
          <w:p w14:paraId="4731934D" w14:textId="476042B1" w:rsidR="00424F9B" w:rsidRPr="00177628" w:rsidRDefault="00424F9B" w:rsidP="00424F9B">
            <w:pPr>
              <w:rPr>
                <w:rFonts w:ascii="Tahoma" w:eastAsia="MS Mincho" w:hAnsi="Tahoma" w:cs="Tahoma"/>
              </w:rPr>
            </w:pPr>
            <w:r w:rsidRPr="00AC0B3A">
              <w:rPr>
                <w:rFonts w:ascii="Tahoma" w:eastAsia="MS Mincho" w:hAnsi="Tahoma" w:cs="Tahoma"/>
              </w:rPr>
              <w:t>Propunem menținerea textului din documentul de discuție.</w:t>
            </w:r>
          </w:p>
        </w:tc>
      </w:tr>
      <w:tr w:rsidR="00424F9B" w:rsidRPr="008420E2" w14:paraId="5816E419" w14:textId="77777777" w:rsidTr="001C5D3D">
        <w:trPr>
          <w:trHeight w:val="566"/>
        </w:trPr>
        <w:tc>
          <w:tcPr>
            <w:tcW w:w="1674" w:type="dxa"/>
          </w:tcPr>
          <w:p w14:paraId="24BA0AF9" w14:textId="57E2EF92" w:rsidR="00424F9B" w:rsidRPr="00177628" w:rsidRDefault="00424F9B" w:rsidP="00424F9B">
            <w:pPr>
              <w:autoSpaceDE w:val="0"/>
              <w:autoSpaceDN w:val="0"/>
              <w:adjustRightInd w:val="0"/>
              <w:jc w:val="center"/>
              <w:rPr>
                <w:rFonts w:ascii="Tahoma" w:hAnsi="Tahoma" w:cs="Tahoma"/>
                <w:b/>
                <w:bCs/>
              </w:rPr>
            </w:pPr>
            <w:r w:rsidRPr="00177628">
              <w:rPr>
                <w:rFonts w:ascii="Tahoma" w:hAnsi="Tahoma" w:cs="Tahoma"/>
                <w:b/>
                <w:bCs/>
              </w:rPr>
              <w:t>Art.8.2</w:t>
            </w:r>
          </w:p>
        </w:tc>
        <w:tc>
          <w:tcPr>
            <w:tcW w:w="3146" w:type="dxa"/>
          </w:tcPr>
          <w:p w14:paraId="1043AEED" w14:textId="380DAB8D" w:rsidR="00424F9B" w:rsidRPr="00177628" w:rsidRDefault="00424F9B" w:rsidP="00424F9B">
            <w:pPr>
              <w:rPr>
                <w:rFonts w:ascii="Tahoma" w:eastAsia="MS Mincho" w:hAnsi="Tahoma" w:cs="Tahoma"/>
              </w:rPr>
            </w:pPr>
            <w:r w:rsidRPr="00177628">
              <w:rPr>
                <w:rFonts w:ascii="Tahoma" w:eastAsia="MS Mincho" w:hAnsi="Tahoma" w:cs="Tahoma"/>
              </w:rPr>
              <w:t>În cazul refuzului încheierii contractului de către o singură parte, participantul în cauză plătește către OPCCB o sumă penalizatoare care reprezintă 0,5% din valoarea contractului. OPCCB repartizează și asigură virarea contravalorii penalității către Participantul care are calitatea de contraparte în tranzacție, desemnat în conformitate cu rezultatele notificate de către OPCCB după încheierea sesiunii de tranzacționare</w:t>
            </w:r>
          </w:p>
        </w:tc>
        <w:tc>
          <w:tcPr>
            <w:tcW w:w="4465" w:type="dxa"/>
          </w:tcPr>
          <w:p w14:paraId="4BC349E1" w14:textId="4CCBBC67" w:rsidR="00424F9B" w:rsidRDefault="00424F9B" w:rsidP="00424F9B">
            <w:pPr>
              <w:rPr>
                <w:rFonts w:ascii="Tahoma" w:eastAsia="MS Mincho" w:hAnsi="Tahoma" w:cs="Tahoma"/>
              </w:rPr>
            </w:pPr>
            <w:r>
              <w:rPr>
                <w:rFonts w:ascii="Tahoma" w:eastAsia="MS Mincho" w:hAnsi="Tahoma" w:cs="Tahoma"/>
              </w:rPr>
              <w:t xml:space="preserve"> „</w:t>
            </w:r>
            <w:r w:rsidRPr="00B84BBF">
              <w:rPr>
                <w:rFonts w:ascii="Tahoma" w:eastAsia="MS Mincho" w:hAnsi="Tahoma" w:cs="Tahoma"/>
              </w:rPr>
              <w:t xml:space="preserve">În cazul refuzului încheierii contractului de către o singură parte, participantul în cauză plătește către OPCCB o sumă penalizatoare care reprezintă </w:t>
            </w:r>
            <w:r w:rsidRPr="00B84BBF">
              <w:rPr>
                <w:rFonts w:ascii="Tahoma" w:eastAsia="MS Mincho" w:hAnsi="Tahoma" w:cs="Tahoma"/>
                <w:color w:val="FF0000"/>
              </w:rPr>
              <w:t>1%</w:t>
            </w:r>
            <w:r w:rsidRPr="00B84BBF">
              <w:rPr>
                <w:rFonts w:ascii="Tahoma" w:eastAsia="MS Mincho" w:hAnsi="Tahoma" w:cs="Tahoma"/>
              </w:rPr>
              <w:t xml:space="preserve"> din valoarea contractului. OPCCB repartizează și asigură virarea contravalorii penalității către Participantul care are calitatea de contraparte în tranzacție, desemnat în conformitate cu rezultatele notificate de către OPCCB după încheierea sesiunii de tranzacționare;</w:t>
            </w:r>
            <w:r>
              <w:rPr>
                <w:rFonts w:ascii="Tahoma" w:eastAsia="MS Mincho" w:hAnsi="Tahoma" w:cs="Tahoma"/>
              </w:rPr>
              <w:t>”</w:t>
            </w:r>
          </w:p>
          <w:p w14:paraId="04D2BD2F" w14:textId="77777777" w:rsidR="00424F9B" w:rsidRDefault="00424F9B" w:rsidP="00424F9B">
            <w:pPr>
              <w:rPr>
                <w:rFonts w:ascii="Tahoma" w:eastAsia="MS Mincho" w:hAnsi="Tahoma" w:cs="Tahoma"/>
                <w:b/>
              </w:rPr>
            </w:pPr>
          </w:p>
          <w:p w14:paraId="7CEAB492" w14:textId="77777777" w:rsidR="00424F9B" w:rsidRDefault="00424F9B" w:rsidP="00424F9B">
            <w:pPr>
              <w:rPr>
                <w:rFonts w:ascii="Tahoma" w:eastAsia="MS Mincho" w:hAnsi="Tahoma" w:cs="Tahoma"/>
              </w:rPr>
            </w:pPr>
            <w:r w:rsidRPr="000903E9">
              <w:rPr>
                <w:rFonts w:ascii="Tahoma" w:eastAsia="MS Mincho" w:hAnsi="Tahoma" w:cs="Tahoma"/>
              </w:rPr>
              <w:t>Consideram ca o crestere a penalitatii de la 0,5 % la 1%  poate descuraja refuzul de semnare a contractelor ce trebuie incheiate in urma desfasurarii licitatiilor</w:t>
            </w:r>
            <w:r>
              <w:rPr>
                <w:rFonts w:ascii="Tahoma" w:eastAsia="MS Mincho" w:hAnsi="Tahoma" w:cs="Tahoma"/>
              </w:rPr>
              <w:t>.</w:t>
            </w:r>
          </w:p>
          <w:p w14:paraId="0F9A83FB" w14:textId="72FD61B8" w:rsidR="00424F9B" w:rsidRPr="000903E9" w:rsidRDefault="00424F9B" w:rsidP="00424F9B">
            <w:pPr>
              <w:rPr>
                <w:rFonts w:ascii="Tahoma" w:eastAsia="MS Mincho" w:hAnsi="Tahoma" w:cs="Tahoma"/>
              </w:rPr>
            </w:pPr>
            <w:r>
              <w:rPr>
                <w:rFonts w:ascii="Tahoma" w:eastAsia="MS Mincho" w:hAnsi="Tahoma" w:cs="Tahoma"/>
              </w:rPr>
              <w:t>(</w:t>
            </w:r>
            <w:r w:rsidRPr="007446B4">
              <w:rPr>
                <w:rFonts w:ascii="Tahoma" w:eastAsia="MS Mincho" w:hAnsi="Tahoma" w:cs="Tahoma"/>
              </w:rPr>
              <w:t>ELECTRICA FURNIZARE S.A.</w:t>
            </w:r>
            <w:r>
              <w:rPr>
                <w:rFonts w:ascii="Tahoma" w:eastAsia="MS Mincho" w:hAnsi="Tahoma" w:cs="Tahoma"/>
              </w:rPr>
              <w:t>)</w:t>
            </w:r>
          </w:p>
        </w:tc>
        <w:tc>
          <w:tcPr>
            <w:tcW w:w="3071" w:type="dxa"/>
          </w:tcPr>
          <w:p w14:paraId="35C5EB68" w14:textId="2CEE167C" w:rsidR="00424F9B" w:rsidRPr="00177628" w:rsidRDefault="00424F9B" w:rsidP="00424F9B">
            <w:pPr>
              <w:rPr>
                <w:rFonts w:ascii="Tahoma" w:eastAsia="MS Mincho" w:hAnsi="Tahoma" w:cs="Tahoma"/>
              </w:rPr>
            </w:pPr>
            <w:r w:rsidRPr="00F061A5">
              <w:rPr>
                <w:rFonts w:ascii="Tahoma" w:eastAsia="MS Mincho" w:hAnsi="Tahoma" w:cs="Tahoma"/>
              </w:rPr>
              <w:t>Acest procent a fost supus consultării publice privind stabilirea nivelului penalității în cazul retragerii ofertei sau în cazul refuzului încheierii contractului/prezentării unui contract neconform pentru PCCB-LE sau PCCB-PC, iar pentru PCCB-NC, în cazul refuzului de semnare a contractului/prezentării unui contract neconform, în acest sens majoritatea răspunsurilor primite au solicitat menținerea valorii de 0,5 % din valoarea ofertei proprii, acesta asigurând virarea contravalorii penalității, respectiv 0,5 % din valoarea contractului.</w:t>
            </w:r>
          </w:p>
        </w:tc>
        <w:tc>
          <w:tcPr>
            <w:tcW w:w="2812" w:type="dxa"/>
          </w:tcPr>
          <w:p w14:paraId="04E4C99B" w14:textId="72F33E68" w:rsidR="00424F9B" w:rsidRDefault="00424F9B" w:rsidP="00424F9B">
            <w:pPr>
              <w:rPr>
                <w:rFonts w:ascii="Tahoma" w:eastAsia="MS Mincho" w:hAnsi="Tahoma" w:cs="Tahoma"/>
              </w:rPr>
            </w:pPr>
            <w:r w:rsidRPr="00AC0B3A">
              <w:rPr>
                <w:rFonts w:ascii="Tahoma" w:eastAsia="MS Mincho" w:hAnsi="Tahoma" w:cs="Tahoma"/>
              </w:rPr>
              <w:t>Propunem menținerea textului din documentul de discuție.</w:t>
            </w:r>
          </w:p>
        </w:tc>
      </w:tr>
      <w:tr w:rsidR="00424F9B" w:rsidRPr="008420E2" w14:paraId="6026BE76" w14:textId="77777777" w:rsidTr="001C5D3D">
        <w:trPr>
          <w:trHeight w:val="726"/>
        </w:trPr>
        <w:tc>
          <w:tcPr>
            <w:tcW w:w="1674" w:type="dxa"/>
          </w:tcPr>
          <w:p w14:paraId="3C6CF369" w14:textId="15484476" w:rsidR="00424F9B" w:rsidRPr="00494CDF" w:rsidRDefault="00424F9B" w:rsidP="00424F9B">
            <w:pPr>
              <w:autoSpaceDE w:val="0"/>
              <w:autoSpaceDN w:val="0"/>
              <w:adjustRightInd w:val="0"/>
              <w:jc w:val="center"/>
              <w:rPr>
                <w:rFonts w:ascii="Tahoma" w:hAnsi="Tahoma" w:cs="Tahoma"/>
                <w:b/>
                <w:bCs/>
              </w:rPr>
            </w:pPr>
            <w:r w:rsidRPr="00494CDF">
              <w:rPr>
                <w:rFonts w:ascii="Tahoma" w:hAnsi="Tahoma" w:cs="Tahoma"/>
                <w:b/>
                <w:bCs/>
              </w:rPr>
              <w:t>Art.9.2.7.</w:t>
            </w:r>
          </w:p>
        </w:tc>
        <w:tc>
          <w:tcPr>
            <w:tcW w:w="3146" w:type="dxa"/>
          </w:tcPr>
          <w:p w14:paraId="3AC2D33E" w14:textId="0BF55B09" w:rsidR="00424F9B" w:rsidRPr="00494CDF" w:rsidRDefault="00424F9B" w:rsidP="00424F9B">
            <w:pPr>
              <w:rPr>
                <w:rFonts w:ascii="Tahoma" w:eastAsia="MS Mincho" w:hAnsi="Tahoma" w:cs="Tahoma"/>
              </w:rPr>
            </w:pPr>
            <w:r w:rsidRPr="00494CDF">
              <w:rPr>
                <w:rFonts w:ascii="Tahoma" w:eastAsia="MS Mincho" w:hAnsi="Tahoma" w:cs="Tahoma"/>
              </w:rPr>
              <w:t>Data de începere a livrării fizice se stabilește de către OPCCB prin definirea produselor standard de vânzare și cumpărare de energie electrică și poate fi cel mai devreme în prima zi calendaristică după trei (3) zile lucrătoare de la data sesiunii de tranzacționare (exclusiv ziua sesiunii de tranzacționare) pentru instrumentele zilnice  și săptămânale și după patru (4) zile lucrătoare de la data sesiunii de tranzacționare (exclusiv ziua sesiunii de tranzacționare) pentru instrumentele lunare, trimestriale, semestriale și anuale. OPCCB se va asigura asupra faptului că instrumentele care nu îndeplinesc această condiție sunt inactivate automat si excluse de la tranzacționare.</w:t>
            </w:r>
          </w:p>
        </w:tc>
        <w:tc>
          <w:tcPr>
            <w:tcW w:w="4465" w:type="dxa"/>
          </w:tcPr>
          <w:p w14:paraId="2C806E01" w14:textId="77777777" w:rsidR="00424F9B" w:rsidRDefault="00424F9B" w:rsidP="00424F9B">
            <w:pPr>
              <w:rPr>
                <w:rFonts w:ascii="Tahoma" w:eastAsia="MS Mincho" w:hAnsi="Tahoma" w:cs="Tahoma"/>
              </w:rPr>
            </w:pPr>
            <w:r w:rsidRPr="00494CDF">
              <w:rPr>
                <w:rFonts w:ascii="Tahoma" w:eastAsia="MS Mincho" w:hAnsi="Tahoma" w:cs="Tahoma"/>
              </w:rPr>
              <w:t>Produse D+4 ÷ D+9 vor avea lichiditate scazuta, deci se va dovedi ca aceste produse vor avea utilitate redusa.</w:t>
            </w:r>
          </w:p>
          <w:p w14:paraId="4138E2AC" w14:textId="77777777" w:rsidR="00424F9B" w:rsidRPr="00F22A72" w:rsidRDefault="00424F9B" w:rsidP="00424F9B">
            <w:pPr>
              <w:rPr>
                <w:rFonts w:ascii="Tahoma" w:eastAsia="MS Mincho" w:hAnsi="Tahoma" w:cs="Tahoma"/>
                <w:b/>
              </w:rPr>
            </w:pPr>
            <w:r w:rsidRPr="00F22A72">
              <w:rPr>
                <w:rFonts w:ascii="Tahoma" w:eastAsia="MS Mincho" w:hAnsi="Tahoma" w:cs="Tahoma"/>
              </w:rPr>
              <w:t>(</w:t>
            </w:r>
            <w:r w:rsidRPr="00F22A72">
              <w:rPr>
                <w:rFonts w:ascii="Tahoma" w:hAnsi="Tahoma" w:cs="Tahoma"/>
                <w:color w:val="000000"/>
              </w:rPr>
              <w:t>SOCIETATEA NATIONALA NUCLEARELECTRICA S.A.)</w:t>
            </w:r>
          </w:p>
          <w:p w14:paraId="5F2ED208" w14:textId="0DF9BF9F" w:rsidR="00424F9B" w:rsidRPr="00494CDF" w:rsidRDefault="00424F9B" w:rsidP="00424F9B">
            <w:pPr>
              <w:rPr>
                <w:rFonts w:ascii="Tahoma" w:eastAsia="MS Mincho" w:hAnsi="Tahoma" w:cs="Tahoma"/>
              </w:rPr>
            </w:pPr>
          </w:p>
        </w:tc>
        <w:tc>
          <w:tcPr>
            <w:tcW w:w="3071" w:type="dxa"/>
          </w:tcPr>
          <w:p w14:paraId="223C54F3" w14:textId="471BEF56" w:rsidR="00424F9B" w:rsidRPr="00F061A5" w:rsidRDefault="00424F9B" w:rsidP="00424F9B">
            <w:pPr>
              <w:rPr>
                <w:rFonts w:ascii="Tahoma" w:eastAsia="MS Mincho" w:hAnsi="Tahoma" w:cs="Tahoma"/>
                <w:lang w:val="en-US"/>
              </w:rPr>
            </w:pPr>
            <w:r>
              <w:rPr>
                <w:rFonts w:ascii="Tahoma" w:eastAsia="MS Mincho" w:hAnsi="Tahoma" w:cs="Tahoma"/>
              </w:rPr>
              <w:t xml:space="preserve">Având în vedere caracteristicile produsului „zi” şi specificitățile tranzacționării pe PCCB-NC (obligativitatea prezentării unui contract conform cu rezultatele tranzacțiilor încheiate pe PCCB-NC), am propus scurtarea perioadei dintre ultima zi de tranzacționare până la ziua de livrare față de celelalte produse cu perioadă de livare mai mare. Având în vedere că este prima dată când se introduc în tranzacționare astfel de produse pe PCCB-NC, este dificil de apreciat ex-ante ce lichiditate vor avea </w:t>
            </w:r>
            <w:bookmarkStart w:id="0" w:name="_GoBack"/>
            <w:r>
              <w:rPr>
                <w:rFonts w:ascii="Tahoma" w:eastAsia="MS Mincho" w:hAnsi="Tahoma" w:cs="Tahoma"/>
              </w:rPr>
              <w:t>acestea</w:t>
            </w:r>
            <w:bookmarkEnd w:id="0"/>
            <w:r>
              <w:rPr>
                <w:rFonts w:ascii="Tahoma" w:eastAsia="MS Mincho" w:hAnsi="Tahoma" w:cs="Tahoma"/>
              </w:rPr>
              <w:t xml:space="preserve">. </w:t>
            </w:r>
          </w:p>
        </w:tc>
        <w:tc>
          <w:tcPr>
            <w:tcW w:w="2812" w:type="dxa"/>
          </w:tcPr>
          <w:p w14:paraId="7F93B229" w14:textId="7FDDED85" w:rsidR="00424F9B" w:rsidRPr="00494CDF" w:rsidRDefault="00424F9B" w:rsidP="00424F9B">
            <w:pPr>
              <w:rPr>
                <w:rFonts w:ascii="Tahoma" w:eastAsia="MS Mincho" w:hAnsi="Tahoma" w:cs="Tahoma"/>
              </w:rPr>
            </w:pPr>
            <w:r w:rsidRPr="00AC0B3A">
              <w:rPr>
                <w:rFonts w:ascii="Tahoma" w:eastAsia="MS Mincho" w:hAnsi="Tahoma" w:cs="Tahoma"/>
              </w:rPr>
              <w:t>Propunem menținerea textului din documentul de discuție.</w:t>
            </w:r>
          </w:p>
        </w:tc>
      </w:tr>
      <w:tr w:rsidR="00424F9B" w:rsidRPr="008420E2" w14:paraId="07DD2F1A" w14:textId="77777777" w:rsidTr="001C5D3D">
        <w:trPr>
          <w:trHeight w:val="726"/>
        </w:trPr>
        <w:tc>
          <w:tcPr>
            <w:tcW w:w="1674" w:type="dxa"/>
          </w:tcPr>
          <w:p w14:paraId="23258E93" w14:textId="591D4060" w:rsidR="00424F9B" w:rsidRPr="00494CDF" w:rsidRDefault="00424F9B" w:rsidP="00424F9B">
            <w:pPr>
              <w:autoSpaceDE w:val="0"/>
              <w:autoSpaceDN w:val="0"/>
              <w:adjustRightInd w:val="0"/>
              <w:jc w:val="center"/>
              <w:rPr>
                <w:rFonts w:ascii="Tahoma" w:hAnsi="Tahoma" w:cs="Tahoma"/>
                <w:b/>
                <w:bCs/>
              </w:rPr>
            </w:pPr>
            <w:r w:rsidRPr="000903E9">
              <w:rPr>
                <w:rFonts w:ascii="Tahoma" w:hAnsi="Tahoma" w:cs="Tahoma"/>
                <w:b/>
                <w:bCs/>
              </w:rPr>
              <w:t>Art.9.2.7.</w:t>
            </w:r>
          </w:p>
        </w:tc>
        <w:tc>
          <w:tcPr>
            <w:tcW w:w="3146" w:type="dxa"/>
          </w:tcPr>
          <w:p w14:paraId="72DB54B2" w14:textId="4195531E" w:rsidR="00424F9B" w:rsidRPr="00494CDF" w:rsidRDefault="00424F9B" w:rsidP="00424F9B">
            <w:pPr>
              <w:rPr>
                <w:rFonts w:ascii="Tahoma" w:eastAsia="MS Mincho" w:hAnsi="Tahoma" w:cs="Tahoma"/>
              </w:rPr>
            </w:pPr>
            <w:r w:rsidRPr="000903E9">
              <w:rPr>
                <w:rFonts w:ascii="Tahoma" w:eastAsia="MS Mincho" w:hAnsi="Tahoma" w:cs="Tahoma"/>
              </w:rPr>
              <w:t>Data de începere a livrării fizice se stabilește de către OPCCB prin definirea produselor standard de vânzare și cumpărare de energie electrică și poate fi cel mai devreme în prima zi calendaristică după trei (3) zile lucrătoare de la data sesiunii de tranzacționare (exclusiv ziua sesiunii de tranzacționare) pentru instrumentele zilnice și săptămânale și după patru (4) zile lucrătoare de la data sesiunii de tranzacționare (exclusiv ziua sesiunii de tranzacționare) pentru instrumentele lunare, trimestriale, semestriale și anuale. OPCCB se va asigura asupra faptului că instrumentele care nu îndeplinesc această condiție sunt inactivate automat si excluse de la tranzacționare.</w:t>
            </w:r>
          </w:p>
        </w:tc>
        <w:tc>
          <w:tcPr>
            <w:tcW w:w="4465" w:type="dxa"/>
          </w:tcPr>
          <w:p w14:paraId="6AC9FC69" w14:textId="500F7419" w:rsidR="00424F9B" w:rsidRDefault="00424F9B" w:rsidP="00424F9B">
            <w:pPr>
              <w:rPr>
                <w:rFonts w:ascii="Tahoma" w:eastAsia="MS Mincho" w:hAnsi="Tahoma" w:cs="Tahoma"/>
              </w:rPr>
            </w:pPr>
            <w:r>
              <w:rPr>
                <w:rFonts w:ascii="Tahoma" w:eastAsia="MS Mincho" w:hAnsi="Tahoma" w:cs="Tahoma"/>
              </w:rPr>
              <w:t>„</w:t>
            </w:r>
            <w:r w:rsidRPr="000903E9">
              <w:rPr>
                <w:rFonts w:ascii="Tahoma" w:eastAsia="MS Mincho" w:hAnsi="Tahoma" w:cs="Tahoma"/>
              </w:rPr>
              <w:t xml:space="preserve">Data de începere a livrării fizice se stabilește de către OPCCB prin definirea produselor standard de vânzare și cumpărare de energie electrică și poate fi cel mai devreme în prima zi calendaristică </w:t>
            </w:r>
            <w:r w:rsidRPr="000903E9">
              <w:rPr>
                <w:rFonts w:ascii="Tahoma" w:eastAsia="MS Mincho" w:hAnsi="Tahoma" w:cs="Tahoma"/>
                <w:color w:val="FF0000"/>
              </w:rPr>
              <w:t>după patru (4) zile lucrătoare de la data sesiunii de tranzacționare (exclusiv ziua sesiunii de tranzacționare)</w:t>
            </w:r>
            <w:r w:rsidRPr="000903E9">
              <w:rPr>
                <w:rFonts w:ascii="Tahoma" w:eastAsia="MS Mincho" w:hAnsi="Tahoma" w:cs="Tahoma"/>
              </w:rPr>
              <w:t>. OPCCB se va asigura asupra faptului că instrumentele care nu îndeplinesc această condiție sunt inactivate automat si excluse de la tranzacționare.</w:t>
            </w:r>
            <w:r>
              <w:rPr>
                <w:rFonts w:ascii="Tahoma" w:eastAsia="MS Mincho" w:hAnsi="Tahoma" w:cs="Tahoma"/>
              </w:rPr>
              <w:t>”</w:t>
            </w:r>
          </w:p>
          <w:p w14:paraId="32DEDE0C" w14:textId="77777777" w:rsidR="00424F9B" w:rsidRDefault="00424F9B" w:rsidP="00424F9B">
            <w:pPr>
              <w:rPr>
                <w:rFonts w:ascii="Tahoma" w:eastAsia="MS Mincho" w:hAnsi="Tahoma" w:cs="Tahoma"/>
              </w:rPr>
            </w:pPr>
          </w:p>
          <w:p w14:paraId="43BAA10F" w14:textId="77777777" w:rsidR="00424F9B" w:rsidRDefault="00424F9B" w:rsidP="00424F9B">
            <w:pPr>
              <w:rPr>
                <w:rFonts w:ascii="Tahoma" w:eastAsia="MS Mincho" w:hAnsi="Tahoma" w:cs="Tahoma"/>
              </w:rPr>
            </w:pPr>
            <w:r w:rsidRPr="000903E9">
              <w:rPr>
                <w:rFonts w:ascii="Tahoma" w:eastAsia="MS Mincho" w:hAnsi="Tahoma" w:cs="Tahoma"/>
              </w:rPr>
              <w:t>Propunerea de a avea aceeași data de începere a livrării indiferent de instrument este corelată cu propunerea de modificare a termenului de semnarea a contractului încheiat în urma licitației, prevăzut la art. 9.3.16. ( a se vedea mai jos)</w:t>
            </w:r>
          </w:p>
          <w:p w14:paraId="634D32D0" w14:textId="2D93E772" w:rsidR="00424F9B" w:rsidRPr="000903E9" w:rsidRDefault="00424F9B" w:rsidP="00424F9B">
            <w:pPr>
              <w:rPr>
                <w:rFonts w:ascii="Tahoma" w:eastAsia="MS Mincho" w:hAnsi="Tahoma" w:cs="Tahoma"/>
              </w:rPr>
            </w:pPr>
            <w:r>
              <w:rPr>
                <w:rFonts w:ascii="Tahoma" w:eastAsia="MS Mincho" w:hAnsi="Tahoma" w:cs="Tahoma"/>
              </w:rPr>
              <w:t>(</w:t>
            </w:r>
            <w:r w:rsidRPr="007446B4">
              <w:rPr>
                <w:rFonts w:ascii="Tahoma" w:eastAsia="MS Mincho" w:hAnsi="Tahoma" w:cs="Tahoma"/>
              </w:rPr>
              <w:t>ELECTRICA FURNIZARE S.A.</w:t>
            </w:r>
            <w:r>
              <w:rPr>
                <w:rFonts w:ascii="Tahoma" w:eastAsia="MS Mincho" w:hAnsi="Tahoma" w:cs="Tahoma"/>
              </w:rPr>
              <w:t>)</w:t>
            </w:r>
          </w:p>
        </w:tc>
        <w:tc>
          <w:tcPr>
            <w:tcW w:w="3071" w:type="dxa"/>
          </w:tcPr>
          <w:p w14:paraId="23A34309" w14:textId="565A128E" w:rsidR="00424F9B" w:rsidRPr="00494CDF" w:rsidRDefault="00424F9B" w:rsidP="00424F9B">
            <w:pPr>
              <w:rPr>
                <w:rFonts w:ascii="Tahoma" w:eastAsia="MS Mincho" w:hAnsi="Tahoma" w:cs="Tahoma"/>
              </w:rPr>
            </w:pPr>
            <w:r>
              <w:rPr>
                <w:rFonts w:ascii="Tahoma" w:eastAsia="MS Mincho" w:hAnsi="Tahoma" w:cs="Tahoma"/>
              </w:rPr>
              <w:t>Având în vedere introducerea în contractul standard a posibilității ca, î</w:t>
            </w:r>
            <w:r w:rsidRPr="000F3D44">
              <w:rPr>
                <w:rFonts w:ascii="Tahoma" w:eastAsia="MS Mincho" w:hAnsi="Tahoma" w:cs="Tahoma"/>
              </w:rPr>
              <w:t>n cazul în care obiectul contractului îl constituie vânzarea-cumpărarea de energie electrică  pe perioadă de livrare de o zi sau o săptămână, părțile pot decide să agreeze semnarea doar a Anexei 2 a prezentului contract pentru fiecare nouă tranzacție, pentru același tip de perioadă de livrare de o zi sau o săptămână și același profil zilnic de livrare</w:t>
            </w:r>
            <w:r>
              <w:rPr>
                <w:rFonts w:ascii="Tahoma" w:eastAsia="MS Mincho" w:hAnsi="Tahoma" w:cs="Tahoma"/>
              </w:rPr>
              <w:t>, A</w:t>
            </w:r>
            <w:r w:rsidRPr="000F3D44">
              <w:rPr>
                <w:rFonts w:ascii="Tahoma" w:eastAsia="MS Mincho" w:hAnsi="Tahoma" w:cs="Tahoma"/>
              </w:rPr>
              <w:t xml:space="preserve">nexa 2 astfel semnată </w:t>
            </w:r>
            <w:r>
              <w:rPr>
                <w:rFonts w:ascii="Tahoma" w:eastAsia="MS Mincho" w:hAnsi="Tahoma" w:cs="Tahoma"/>
              </w:rPr>
              <w:t>fiind</w:t>
            </w:r>
            <w:r w:rsidRPr="000F3D44">
              <w:rPr>
                <w:rFonts w:ascii="Tahoma" w:eastAsia="MS Mincho" w:hAnsi="Tahoma" w:cs="Tahoma"/>
              </w:rPr>
              <w:t xml:space="preserve"> subscrisă în integralitate prevederilor prezentului contract pe toată perioada de valabilitate a acestuia</w:t>
            </w:r>
            <w:r>
              <w:rPr>
                <w:rFonts w:ascii="Tahoma" w:eastAsia="MS Mincho" w:hAnsi="Tahoma" w:cs="Tahoma"/>
              </w:rPr>
              <w:t xml:space="preserve">, considerăm că perioada dintre ultima zi de tranzacționare și prima zi de livrare poate fi mai mică decât pentru produsele pentru care această prevedere nu este aplicabilă. </w:t>
            </w:r>
          </w:p>
        </w:tc>
        <w:tc>
          <w:tcPr>
            <w:tcW w:w="2812" w:type="dxa"/>
          </w:tcPr>
          <w:p w14:paraId="494F7235" w14:textId="4CAE919A" w:rsidR="00424F9B" w:rsidRPr="00494CDF" w:rsidRDefault="00424F9B" w:rsidP="00424F9B">
            <w:pPr>
              <w:rPr>
                <w:rFonts w:ascii="Tahoma" w:eastAsia="MS Mincho" w:hAnsi="Tahoma" w:cs="Tahoma"/>
              </w:rPr>
            </w:pPr>
            <w:r w:rsidRPr="00AC0B3A">
              <w:rPr>
                <w:rFonts w:ascii="Tahoma" w:eastAsia="MS Mincho" w:hAnsi="Tahoma" w:cs="Tahoma"/>
              </w:rPr>
              <w:t>Propunem menținerea textului din documentul de discuție.</w:t>
            </w:r>
          </w:p>
        </w:tc>
      </w:tr>
      <w:tr w:rsidR="00424F9B" w:rsidRPr="008420E2" w14:paraId="11B28617" w14:textId="77777777" w:rsidTr="001C5D3D">
        <w:trPr>
          <w:trHeight w:val="726"/>
        </w:trPr>
        <w:tc>
          <w:tcPr>
            <w:tcW w:w="1674" w:type="dxa"/>
          </w:tcPr>
          <w:p w14:paraId="410DC1E5" w14:textId="2CC7B0D6" w:rsidR="00424F9B" w:rsidRPr="000903E9" w:rsidRDefault="00424F9B" w:rsidP="00424F9B">
            <w:pPr>
              <w:autoSpaceDE w:val="0"/>
              <w:autoSpaceDN w:val="0"/>
              <w:adjustRightInd w:val="0"/>
              <w:rPr>
                <w:rFonts w:ascii="Tahoma" w:hAnsi="Tahoma" w:cs="Tahoma"/>
                <w:b/>
                <w:bCs/>
              </w:rPr>
            </w:pPr>
            <w:r w:rsidRPr="000971A4">
              <w:rPr>
                <w:rFonts w:ascii="Tahoma" w:hAnsi="Tahoma" w:cs="Tahoma"/>
                <w:b/>
                <w:bCs/>
              </w:rPr>
              <w:t>Art. 9.3.15</w:t>
            </w:r>
          </w:p>
        </w:tc>
        <w:tc>
          <w:tcPr>
            <w:tcW w:w="3146" w:type="dxa"/>
          </w:tcPr>
          <w:p w14:paraId="47D449D4" w14:textId="722F3C28" w:rsidR="00424F9B" w:rsidRPr="000903E9" w:rsidRDefault="00424F9B" w:rsidP="00424F9B">
            <w:pPr>
              <w:rPr>
                <w:rFonts w:ascii="Tahoma" w:eastAsia="MS Mincho" w:hAnsi="Tahoma" w:cs="Tahoma"/>
              </w:rPr>
            </w:pPr>
            <w:r w:rsidRPr="000971A4">
              <w:rPr>
                <w:rFonts w:ascii="Tahoma" w:eastAsia="MS Mincho" w:hAnsi="Tahoma" w:cs="Tahoma"/>
              </w:rPr>
              <w:t>În cazul în care un Participant la PCCB-NC constată că, urmare a unei erori de  introducere a ofertei în platforma de tranzacționare, s-a încheiat o tranzacție, notifică în maxim 15 minute administratorul Platformei de tranzacționare asupra tranzacției eronate, solicitând anularea acesteia.</w:t>
            </w:r>
          </w:p>
        </w:tc>
        <w:tc>
          <w:tcPr>
            <w:tcW w:w="4465" w:type="dxa"/>
          </w:tcPr>
          <w:p w14:paraId="563FDD0F" w14:textId="77777777" w:rsidR="00424F9B" w:rsidRPr="00AD481B" w:rsidRDefault="00424F9B" w:rsidP="00424F9B">
            <w:pPr>
              <w:rPr>
                <w:rFonts w:ascii="Tahoma" w:eastAsia="MS Mincho" w:hAnsi="Tahoma" w:cs="Tahoma"/>
              </w:rPr>
            </w:pPr>
            <w:r w:rsidRPr="000971A4">
              <w:rPr>
                <w:rFonts w:ascii="Tahoma" w:eastAsia="MS Mincho" w:hAnsi="Tahoma" w:cs="Tahoma"/>
              </w:rPr>
              <w:t>Propunem cresterea timpului alocat anuntului de tranzactionare eronata de la 15 minute la 30 de minute.</w:t>
            </w:r>
            <w:r w:rsidRPr="00AD481B">
              <w:rPr>
                <w:rFonts w:ascii="Tahoma" w:eastAsia="MS Mincho" w:hAnsi="Tahoma" w:cs="Tahoma"/>
              </w:rPr>
              <w:t xml:space="preserve"> </w:t>
            </w:r>
          </w:p>
          <w:p w14:paraId="3621297A" w14:textId="2C660E73" w:rsidR="00424F9B" w:rsidRPr="00AD481B" w:rsidRDefault="00424F9B" w:rsidP="00424F9B">
            <w:pPr>
              <w:rPr>
                <w:rFonts w:ascii="Tahoma" w:eastAsia="MS Mincho" w:hAnsi="Tahoma" w:cs="Tahoma"/>
              </w:rPr>
            </w:pPr>
            <w:r w:rsidRPr="00AD481B">
              <w:rPr>
                <w:rFonts w:ascii="Tahoma" w:eastAsia="MS Mincho" w:hAnsi="Tahoma" w:cs="Tahoma"/>
              </w:rPr>
              <w:t>(TINMAR ENERGY S.A.)</w:t>
            </w:r>
          </w:p>
        </w:tc>
        <w:tc>
          <w:tcPr>
            <w:tcW w:w="3071" w:type="dxa"/>
          </w:tcPr>
          <w:p w14:paraId="3140F088" w14:textId="0849E4CA" w:rsidR="00424F9B" w:rsidRPr="00494CDF" w:rsidRDefault="00424F9B" w:rsidP="00424F9B">
            <w:pPr>
              <w:rPr>
                <w:rFonts w:ascii="Tahoma" w:eastAsia="MS Mincho" w:hAnsi="Tahoma" w:cs="Tahoma"/>
              </w:rPr>
            </w:pPr>
            <w:r>
              <w:rPr>
                <w:rFonts w:ascii="Tahoma" w:eastAsia="MS Mincho" w:hAnsi="Tahoma" w:cs="Tahoma"/>
              </w:rPr>
              <w:t xml:space="preserve">Considerăm că 15 min. sunt suficiente pentru identificarea  în platforma de tranzacționare a unei tranzacții eronate și contactarea </w:t>
            </w:r>
            <w:r w:rsidRPr="009701E1">
              <w:rPr>
                <w:rFonts w:ascii="Tahoma" w:eastAsia="MS Mincho" w:hAnsi="Tahoma" w:cs="Tahoma"/>
              </w:rPr>
              <w:t>administratorul</w:t>
            </w:r>
            <w:r>
              <w:rPr>
                <w:rFonts w:ascii="Tahoma" w:eastAsia="MS Mincho" w:hAnsi="Tahoma" w:cs="Tahoma"/>
              </w:rPr>
              <w:t>ui</w:t>
            </w:r>
            <w:r w:rsidRPr="009701E1">
              <w:rPr>
                <w:rFonts w:ascii="Tahoma" w:eastAsia="MS Mincho" w:hAnsi="Tahoma" w:cs="Tahoma"/>
              </w:rPr>
              <w:t xml:space="preserve"> Platformei de tranzacționare</w:t>
            </w:r>
            <w:r>
              <w:rPr>
                <w:rFonts w:ascii="Tahoma" w:eastAsia="MS Mincho" w:hAnsi="Tahoma" w:cs="Tahoma"/>
              </w:rPr>
              <w:t>; de altfel perioada a fost majorată de la 10 min., cât este în prezent, la 15 min.</w:t>
            </w:r>
          </w:p>
        </w:tc>
        <w:tc>
          <w:tcPr>
            <w:tcW w:w="2812" w:type="dxa"/>
          </w:tcPr>
          <w:p w14:paraId="235868A0" w14:textId="0AD06DAC" w:rsidR="00424F9B" w:rsidRPr="00494CDF" w:rsidRDefault="00424F9B" w:rsidP="00424F9B">
            <w:pPr>
              <w:rPr>
                <w:rFonts w:ascii="Tahoma" w:eastAsia="MS Mincho" w:hAnsi="Tahoma" w:cs="Tahoma"/>
              </w:rPr>
            </w:pPr>
            <w:r w:rsidRPr="00AC0B3A">
              <w:rPr>
                <w:rFonts w:ascii="Tahoma" w:eastAsia="MS Mincho" w:hAnsi="Tahoma" w:cs="Tahoma"/>
              </w:rPr>
              <w:t>Propunem menținerea textului din documentul de discuție.</w:t>
            </w:r>
          </w:p>
        </w:tc>
      </w:tr>
      <w:tr w:rsidR="00424F9B" w:rsidRPr="008420E2" w14:paraId="4893D4D5" w14:textId="77777777" w:rsidTr="001C5D3D">
        <w:trPr>
          <w:trHeight w:val="726"/>
        </w:trPr>
        <w:tc>
          <w:tcPr>
            <w:tcW w:w="1674" w:type="dxa"/>
          </w:tcPr>
          <w:p w14:paraId="3490A94E" w14:textId="5D4C8569" w:rsidR="00424F9B" w:rsidRPr="00494CDF" w:rsidRDefault="00424F9B" w:rsidP="00424F9B">
            <w:pPr>
              <w:autoSpaceDE w:val="0"/>
              <w:autoSpaceDN w:val="0"/>
              <w:adjustRightInd w:val="0"/>
              <w:rPr>
                <w:rFonts w:ascii="Tahoma" w:hAnsi="Tahoma" w:cs="Tahoma"/>
                <w:b/>
                <w:bCs/>
              </w:rPr>
            </w:pPr>
            <w:r w:rsidRPr="00B3679F">
              <w:rPr>
                <w:rFonts w:ascii="Tahoma" w:hAnsi="Tahoma" w:cs="Tahoma"/>
                <w:b/>
                <w:bCs/>
              </w:rPr>
              <w:t>Art.9.3.12 si Anexa1</w:t>
            </w:r>
          </w:p>
        </w:tc>
        <w:tc>
          <w:tcPr>
            <w:tcW w:w="3146" w:type="dxa"/>
          </w:tcPr>
          <w:p w14:paraId="2CBBD780" w14:textId="78E5AF07" w:rsidR="00424F9B" w:rsidRPr="00494CDF" w:rsidRDefault="00424F9B" w:rsidP="00424F9B">
            <w:pPr>
              <w:rPr>
                <w:rFonts w:ascii="Tahoma" w:eastAsia="MS Mincho" w:hAnsi="Tahoma" w:cs="Tahoma"/>
              </w:rPr>
            </w:pPr>
            <w:r w:rsidRPr="00B3679F">
              <w:rPr>
                <w:rFonts w:ascii="Tahoma" w:eastAsia="MS Mincho" w:hAnsi="Tahoma" w:cs="Tahoma"/>
              </w:rPr>
              <w:t>În maxim 24 ore de la închiderea sesiunii de tranzacționare, OPCOM SA, în calitate de OPCCB, transmite prin fax Participanţilor la PCCB-NC care au încheiat tranzacții, Confirmările de tranzacţie, conform rezultatelor sesiunii de tranzacționare. (Anexa 1 la prezenta Procedură).</w:t>
            </w:r>
          </w:p>
        </w:tc>
        <w:tc>
          <w:tcPr>
            <w:tcW w:w="4465" w:type="dxa"/>
          </w:tcPr>
          <w:p w14:paraId="2B0BEDF3" w14:textId="77777777" w:rsidR="00424F9B" w:rsidRDefault="00424F9B" w:rsidP="00424F9B">
            <w:pPr>
              <w:rPr>
                <w:rFonts w:ascii="Tahoma" w:eastAsia="MS Mincho" w:hAnsi="Tahoma" w:cs="Tahoma"/>
              </w:rPr>
            </w:pPr>
            <w:r w:rsidRPr="00B3679F">
              <w:rPr>
                <w:rFonts w:ascii="Tahoma" w:eastAsia="MS Mincho" w:hAnsi="Tahoma" w:cs="Tahoma"/>
              </w:rPr>
              <w:t>Propunem trimiterea confirmarii tranzactiilor prin e-mail.</w:t>
            </w:r>
          </w:p>
          <w:p w14:paraId="03B43F99" w14:textId="77777777" w:rsidR="00424F9B" w:rsidRPr="007446B4" w:rsidRDefault="00424F9B" w:rsidP="00424F9B">
            <w:pPr>
              <w:rPr>
                <w:rFonts w:ascii="Tahoma" w:eastAsia="MS Mincho" w:hAnsi="Tahoma" w:cs="Tahoma"/>
              </w:rPr>
            </w:pPr>
            <w:r w:rsidRPr="007446B4">
              <w:rPr>
                <w:rFonts w:ascii="Tahoma" w:eastAsia="MS Mincho" w:hAnsi="Tahoma" w:cs="Tahoma"/>
              </w:rPr>
              <w:t>(AFEER)</w:t>
            </w:r>
          </w:p>
          <w:p w14:paraId="3D470BE3" w14:textId="7B3B3FCF" w:rsidR="00424F9B" w:rsidRPr="00494CDF" w:rsidRDefault="00424F9B" w:rsidP="00424F9B">
            <w:pPr>
              <w:rPr>
                <w:rFonts w:ascii="Tahoma" w:eastAsia="MS Mincho" w:hAnsi="Tahoma" w:cs="Tahoma"/>
              </w:rPr>
            </w:pPr>
          </w:p>
        </w:tc>
        <w:tc>
          <w:tcPr>
            <w:tcW w:w="3071" w:type="dxa"/>
          </w:tcPr>
          <w:p w14:paraId="699FDAC1" w14:textId="4AB6C2CF" w:rsidR="00424F9B" w:rsidRPr="00494CDF" w:rsidRDefault="00424F9B" w:rsidP="00424F9B">
            <w:pPr>
              <w:rPr>
                <w:rFonts w:ascii="Tahoma" w:eastAsia="MS Mincho" w:hAnsi="Tahoma" w:cs="Tahoma"/>
              </w:rPr>
            </w:pPr>
            <w:r>
              <w:rPr>
                <w:rFonts w:ascii="Tahoma" w:eastAsia="MS Mincho" w:hAnsi="Tahoma" w:cs="Tahoma"/>
              </w:rPr>
              <w:t xml:space="preserve">Confirmarea tranzacțiilor este un document </w:t>
            </w:r>
            <w:r w:rsidR="00B07561">
              <w:rPr>
                <w:rFonts w:ascii="Tahoma" w:eastAsia="MS Mincho" w:hAnsi="Tahoma" w:cs="Tahoma"/>
              </w:rPr>
              <w:t xml:space="preserve">obiectiv care face obiectul Obligatiilor OPCOM si drepturilor participantului la piata precizate in Conventia de participare la piata </w:t>
            </w:r>
            <w:r>
              <w:rPr>
                <w:rFonts w:ascii="Tahoma" w:eastAsia="MS Mincho" w:hAnsi="Tahoma" w:cs="Tahoma"/>
              </w:rPr>
              <w:t xml:space="preserve">, prin urmare transmiterea acestui document se va face prin fax, iar canalul alternativ  de comunicare poate fi e-mail-ul. Reamintim că rezultatele tranzacțiilor încheiate pe PCCB-NC sunt publicate imediat după încheierea sesiunii de tranzacționare pe web-site-ul OPCOM. </w:t>
            </w:r>
          </w:p>
        </w:tc>
        <w:tc>
          <w:tcPr>
            <w:tcW w:w="2812" w:type="dxa"/>
          </w:tcPr>
          <w:p w14:paraId="34980F68" w14:textId="15DADF4B" w:rsidR="00424F9B" w:rsidRPr="00494CDF" w:rsidRDefault="00424F9B" w:rsidP="00424F9B">
            <w:pPr>
              <w:rPr>
                <w:rFonts w:ascii="Tahoma" w:eastAsia="MS Mincho" w:hAnsi="Tahoma" w:cs="Tahoma"/>
              </w:rPr>
            </w:pPr>
            <w:r w:rsidRPr="00AD5DAC">
              <w:rPr>
                <w:rFonts w:ascii="Tahoma" w:eastAsia="MS Mincho" w:hAnsi="Tahoma" w:cs="Tahoma"/>
              </w:rPr>
              <w:t>În maxim 24 ore de la închiderea sesiunii de tranzacționare, OPCOM SA, în calitate de OPCCB, transmite prin fax si/</w:t>
            </w:r>
            <w:r>
              <w:rPr>
                <w:rFonts w:ascii="Tahoma" w:eastAsia="MS Mincho" w:hAnsi="Tahoma" w:cs="Tahoma"/>
              </w:rPr>
              <w:t xml:space="preserve"> </w:t>
            </w:r>
            <w:r w:rsidRPr="00AD5DAC">
              <w:rPr>
                <w:rFonts w:ascii="Tahoma" w:eastAsia="MS Mincho" w:hAnsi="Tahoma" w:cs="Tahoma"/>
              </w:rPr>
              <w:t xml:space="preserve">sau </w:t>
            </w:r>
            <w:r>
              <w:rPr>
                <w:rFonts w:ascii="Tahoma" w:eastAsia="MS Mincho" w:hAnsi="Tahoma" w:cs="Tahoma"/>
              </w:rPr>
              <w:t>e</w:t>
            </w:r>
            <w:r w:rsidRPr="00AD5DAC">
              <w:rPr>
                <w:rFonts w:ascii="Tahoma" w:eastAsia="MS Mincho" w:hAnsi="Tahoma" w:cs="Tahoma"/>
              </w:rPr>
              <w:t>mail Participanţilor la PCCB-NC care au încheiat tranzacții, Confirmările de tranzacţie, conform rezultatelor sesiunii de tranzacționare. (Anexa 1 la prezenta Procedură);</w:t>
            </w:r>
          </w:p>
        </w:tc>
      </w:tr>
      <w:tr w:rsidR="00424F9B" w:rsidRPr="008420E2" w14:paraId="65CFFEF4" w14:textId="77777777" w:rsidTr="001C5D3D">
        <w:trPr>
          <w:trHeight w:val="726"/>
        </w:trPr>
        <w:tc>
          <w:tcPr>
            <w:tcW w:w="1674" w:type="dxa"/>
          </w:tcPr>
          <w:p w14:paraId="64163D5A" w14:textId="6F1963E6" w:rsidR="00424F9B" w:rsidRPr="00494CDF" w:rsidRDefault="00424F9B" w:rsidP="00424F9B">
            <w:pPr>
              <w:autoSpaceDE w:val="0"/>
              <w:autoSpaceDN w:val="0"/>
              <w:adjustRightInd w:val="0"/>
              <w:rPr>
                <w:rFonts w:ascii="Tahoma" w:hAnsi="Tahoma" w:cs="Tahoma"/>
                <w:b/>
                <w:bCs/>
              </w:rPr>
            </w:pPr>
            <w:r w:rsidRPr="00AC7E46">
              <w:rPr>
                <w:rFonts w:ascii="Tahoma" w:hAnsi="Tahoma" w:cs="Tahoma"/>
                <w:b/>
                <w:bCs/>
              </w:rPr>
              <w:t>Art. 9.3.12</w:t>
            </w:r>
          </w:p>
        </w:tc>
        <w:tc>
          <w:tcPr>
            <w:tcW w:w="3146" w:type="dxa"/>
          </w:tcPr>
          <w:p w14:paraId="443C8B99" w14:textId="40FB9C88" w:rsidR="00424F9B" w:rsidRPr="00494CDF" w:rsidRDefault="00424F9B" w:rsidP="00424F9B">
            <w:pPr>
              <w:rPr>
                <w:rFonts w:ascii="Tahoma" w:eastAsia="MS Mincho" w:hAnsi="Tahoma" w:cs="Tahoma"/>
              </w:rPr>
            </w:pPr>
            <w:r w:rsidRPr="00AC7E46">
              <w:rPr>
                <w:rFonts w:ascii="Tahoma" w:eastAsia="MS Mincho" w:hAnsi="Tahoma" w:cs="Tahoma"/>
              </w:rPr>
              <w:t>În maxim 24 ore de la închiderea sesiunii de tranzacționare, OPCOM SA, în calitate de OPCCB, transmite prin fax Participanţilor la PCCB-NC care au încheiat tranzacții, Confirmările de tranzacţie, conform rezultatelor sesiunii de tranzacționare. (Anexa 1 la prezenta Procedură).</w:t>
            </w:r>
          </w:p>
        </w:tc>
        <w:tc>
          <w:tcPr>
            <w:tcW w:w="4465" w:type="dxa"/>
          </w:tcPr>
          <w:p w14:paraId="1A58CBF4" w14:textId="51A071CD" w:rsidR="00424F9B" w:rsidRDefault="00424F9B" w:rsidP="00424F9B">
            <w:pPr>
              <w:rPr>
                <w:rFonts w:ascii="Tahoma" w:eastAsia="MS Mincho" w:hAnsi="Tahoma" w:cs="Tahoma"/>
              </w:rPr>
            </w:pPr>
            <w:r>
              <w:rPr>
                <w:rFonts w:ascii="Tahoma" w:eastAsia="MS Mincho" w:hAnsi="Tahoma" w:cs="Tahoma"/>
              </w:rPr>
              <w:t xml:space="preserve"> „</w:t>
            </w:r>
            <w:r w:rsidRPr="00AC7E46">
              <w:rPr>
                <w:rFonts w:ascii="Tahoma" w:eastAsia="MS Mincho" w:hAnsi="Tahoma" w:cs="Tahoma"/>
              </w:rPr>
              <w:t xml:space="preserve">În maxim 24 ore de la închiderea sesiunii de tranzacționare, OPCOM SA, în calitate de OPCCB, transmite prin fax </w:t>
            </w:r>
            <w:r w:rsidRPr="00AC7E46">
              <w:rPr>
                <w:rFonts w:ascii="Tahoma" w:eastAsia="MS Mincho" w:hAnsi="Tahoma" w:cs="Tahoma"/>
                <w:color w:val="FF0000"/>
              </w:rPr>
              <w:t xml:space="preserve">si /sau mail </w:t>
            </w:r>
            <w:r w:rsidRPr="00AC7E46">
              <w:rPr>
                <w:rFonts w:ascii="Tahoma" w:eastAsia="MS Mincho" w:hAnsi="Tahoma" w:cs="Tahoma"/>
              </w:rPr>
              <w:t>Participanţilor la PCCB-NC care au încheiat tranzacții, Confirmările de tranzacţie, conform rezultatelor sesiunii de tranzacționare. (Anexa 1 la prezenta Procedură);</w:t>
            </w:r>
            <w:r>
              <w:rPr>
                <w:rFonts w:ascii="Tahoma" w:eastAsia="MS Mincho" w:hAnsi="Tahoma" w:cs="Tahoma"/>
              </w:rPr>
              <w:t>”</w:t>
            </w:r>
          </w:p>
          <w:p w14:paraId="133AAF80" w14:textId="6900A8C0" w:rsidR="00424F9B" w:rsidRPr="00AD5DAC" w:rsidRDefault="00424F9B" w:rsidP="00424F9B">
            <w:pPr>
              <w:rPr>
                <w:rFonts w:ascii="Tahoma" w:eastAsia="MS Mincho" w:hAnsi="Tahoma" w:cs="Tahoma"/>
              </w:rPr>
            </w:pPr>
            <w:r>
              <w:rPr>
                <w:rFonts w:ascii="Tahoma" w:eastAsia="MS Mincho" w:hAnsi="Tahoma" w:cs="Tahoma"/>
              </w:rPr>
              <w:t>(</w:t>
            </w:r>
            <w:r w:rsidRPr="00AD5DAC">
              <w:rPr>
                <w:rFonts w:ascii="Tahoma" w:eastAsia="MS Mincho" w:hAnsi="Tahoma" w:cs="Tahoma"/>
              </w:rPr>
              <w:t>ENEL GREEN POWER, ENEL ENERGIE, ENEL ENERGIE MUNTENIA</w:t>
            </w:r>
            <w:r>
              <w:rPr>
                <w:rFonts w:ascii="Tahoma" w:eastAsia="MS Mincho" w:hAnsi="Tahoma" w:cs="Tahoma"/>
              </w:rPr>
              <w:t>)</w:t>
            </w:r>
          </w:p>
          <w:p w14:paraId="30E3E77B" w14:textId="77777777" w:rsidR="00424F9B" w:rsidRDefault="00424F9B" w:rsidP="00424F9B">
            <w:pPr>
              <w:rPr>
                <w:rFonts w:ascii="Tahoma" w:eastAsia="MS Mincho" w:hAnsi="Tahoma" w:cs="Tahoma"/>
              </w:rPr>
            </w:pPr>
          </w:p>
          <w:p w14:paraId="61C4479E" w14:textId="59E7339A" w:rsidR="00424F9B" w:rsidRPr="00494CDF" w:rsidRDefault="00424F9B" w:rsidP="00424F9B">
            <w:pPr>
              <w:rPr>
                <w:rFonts w:ascii="Tahoma" w:eastAsia="MS Mincho" w:hAnsi="Tahoma" w:cs="Tahoma"/>
              </w:rPr>
            </w:pPr>
            <w:r w:rsidRPr="00AC7E46">
              <w:rPr>
                <w:rFonts w:ascii="Tahoma" w:eastAsia="MS Mincho" w:hAnsi="Tahoma" w:cs="Tahoma"/>
                <w:i/>
              </w:rPr>
              <w:t>Motivatie:</w:t>
            </w:r>
            <w:r w:rsidRPr="00AC7E46">
              <w:rPr>
                <w:rFonts w:ascii="Tahoma" w:eastAsia="MS Mincho" w:hAnsi="Tahoma" w:cs="Tahoma"/>
              </w:rPr>
              <w:t xml:space="preserve"> Pentru o comunicare facila intre operator si participant.</w:t>
            </w:r>
          </w:p>
        </w:tc>
        <w:tc>
          <w:tcPr>
            <w:tcW w:w="3071" w:type="dxa"/>
          </w:tcPr>
          <w:p w14:paraId="41FC6CD6" w14:textId="4D6B75CD" w:rsidR="00424F9B" w:rsidRPr="00494CDF" w:rsidRDefault="00424F9B" w:rsidP="00424F9B">
            <w:pPr>
              <w:rPr>
                <w:rFonts w:ascii="Tahoma" w:eastAsia="MS Mincho" w:hAnsi="Tahoma" w:cs="Tahoma"/>
              </w:rPr>
            </w:pPr>
            <w:r>
              <w:rPr>
                <w:rFonts w:ascii="Tahoma" w:eastAsia="MS Mincho" w:hAnsi="Tahoma" w:cs="Tahoma"/>
              </w:rPr>
              <w:t>De acord cu propunerea.</w:t>
            </w:r>
          </w:p>
        </w:tc>
        <w:tc>
          <w:tcPr>
            <w:tcW w:w="2812" w:type="dxa"/>
          </w:tcPr>
          <w:p w14:paraId="0BB42F30" w14:textId="08B505C9" w:rsidR="00424F9B" w:rsidRDefault="00424F9B" w:rsidP="00424F9B">
            <w:pPr>
              <w:rPr>
                <w:rFonts w:ascii="Tahoma" w:eastAsia="MS Mincho" w:hAnsi="Tahoma" w:cs="Tahoma"/>
              </w:rPr>
            </w:pPr>
            <w:r w:rsidRPr="00AC7E46">
              <w:rPr>
                <w:rFonts w:ascii="Tahoma" w:eastAsia="MS Mincho" w:hAnsi="Tahoma" w:cs="Tahoma"/>
              </w:rPr>
              <w:t xml:space="preserve">În maxim 24 ore de la închiderea sesiunii de tranzacționare, OPCOM SA, în calitate de OPCCB, transmite prin fax </w:t>
            </w:r>
            <w:r w:rsidRPr="00AC7E46">
              <w:rPr>
                <w:rFonts w:ascii="Tahoma" w:eastAsia="MS Mincho" w:hAnsi="Tahoma" w:cs="Tahoma"/>
                <w:color w:val="FF0000"/>
              </w:rPr>
              <w:t>si/</w:t>
            </w:r>
            <w:r>
              <w:rPr>
                <w:rFonts w:ascii="Tahoma" w:eastAsia="MS Mincho" w:hAnsi="Tahoma" w:cs="Tahoma"/>
                <w:color w:val="FF0000"/>
              </w:rPr>
              <w:t xml:space="preserve"> </w:t>
            </w:r>
            <w:r w:rsidRPr="00AC7E46">
              <w:rPr>
                <w:rFonts w:ascii="Tahoma" w:eastAsia="MS Mincho" w:hAnsi="Tahoma" w:cs="Tahoma"/>
                <w:color w:val="FF0000"/>
              </w:rPr>
              <w:t xml:space="preserve">sau </w:t>
            </w:r>
            <w:r>
              <w:rPr>
                <w:rFonts w:ascii="Tahoma" w:eastAsia="MS Mincho" w:hAnsi="Tahoma" w:cs="Tahoma"/>
                <w:color w:val="FF0000"/>
              </w:rPr>
              <w:t>e</w:t>
            </w:r>
            <w:r w:rsidRPr="00AC7E46">
              <w:rPr>
                <w:rFonts w:ascii="Tahoma" w:eastAsia="MS Mincho" w:hAnsi="Tahoma" w:cs="Tahoma"/>
                <w:color w:val="FF0000"/>
              </w:rPr>
              <w:t xml:space="preserve">mail </w:t>
            </w:r>
            <w:r w:rsidRPr="00AC7E46">
              <w:rPr>
                <w:rFonts w:ascii="Tahoma" w:eastAsia="MS Mincho" w:hAnsi="Tahoma" w:cs="Tahoma"/>
              </w:rPr>
              <w:t>Participanţilor la PCCB-NC care au încheiat tranzacții, Confirmările de tranzacţie, conform rezultatelor sesiunii de tranzacționare. (Anexa 1 la prezenta Procedură);</w:t>
            </w:r>
          </w:p>
          <w:p w14:paraId="0BE831ED" w14:textId="77777777" w:rsidR="00424F9B" w:rsidRPr="00494CDF" w:rsidRDefault="00424F9B" w:rsidP="00424F9B">
            <w:pPr>
              <w:rPr>
                <w:rFonts w:ascii="Tahoma" w:eastAsia="MS Mincho" w:hAnsi="Tahoma" w:cs="Tahoma"/>
              </w:rPr>
            </w:pPr>
          </w:p>
        </w:tc>
      </w:tr>
      <w:tr w:rsidR="00424F9B" w:rsidRPr="008420E2" w14:paraId="1D47946F" w14:textId="77777777" w:rsidTr="001C5D3D">
        <w:trPr>
          <w:trHeight w:val="726"/>
        </w:trPr>
        <w:tc>
          <w:tcPr>
            <w:tcW w:w="1674" w:type="dxa"/>
          </w:tcPr>
          <w:p w14:paraId="051B2215" w14:textId="294B090F" w:rsidR="00424F9B" w:rsidRPr="00AC7E46" w:rsidRDefault="00424F9B" w:rsidP="00424F9B">
            <w:pPr>
              <w:autoSpaceDE w:val="0"/>
              <w:autoSpaceDN w:val="0"/>
              <w:adjustRightInd w:val="0"/>
              <w:rPr>
                <w:rFonts w:ascii="Tahoma" w:hAnsi="Tahoma" w:cs="Tahoma"/>
                <w:b/>
                <w:bCs/>
              </w:rPr>
            </w:pPr>
            <w:r w:rsidRPr="000903E9">
              <w:rPr>
                <w:rFonts w:ascii="Tahoma" w:hAnsi="Tahoma" w:cs="Tahoma"/>
                <w:b/>
                <w:bCs/>
              </w:rPr>
              <w:t>Art. 9.3.1</w:t>
            </w:r>
            <w:r>
              <w:rPr>
                <w:rFonts w:ascii="Tahoma" w:hAnsi="Tahoma" w:cs="Tahoma"/>
                <w:b/>
                <w:bCs/>
              </w:rPr>
              <w:t>6</w:t>
            </w:r>
          </w:p>
        </w:tc>
        <w:tc>
          <w:tcPr>
            <w:tcW w:w="3146" w:type="dxa"/>
          </w:tcPr>
          <w:p w14:paraId="0534753F" w14:textId="77777777" w:rsidR="00424F9B" w:rsidRPr="000903E9" w:rsidRDefault="00424F9B" w:rsidP="00424F9B">
            <w:pPr>
              <w:rPr>
                <w:rFonts w:ascii="Tahoma" w:eastAsia="MS Mincho" w:hAnsi="Tahoma" w:cs="Tahoma"/>
              </w:rPr>
            </w:pPr>
            <w:r w:rsidRPr="000903E9">
              <w:rPr>
                <w:rFonts w:ascii="Tahoma" w:eastAsia="MS Mincho" w:hAnsi="Tahoma" w:cs="Tahoma"/>
              </w:rPr>
              <w:t>Tranzacţiile încheiate se finalizează de către părţi prin semnarea şi transmiterea la OPCCB a contractului de vânzare/cumpărare a energiei electrice pe PCCB-NC, cu respectarea întocmai a contractului standard aplicabil publicat pe site-ul OPCOM , a rezultatelor sesiunii de tranzacționare comunicate de OPCCB, conform prezentei Proceduri și a următoarelor termene de transmitere:</w:t>
            </w:r>
          </w:p>
          <w:p w14:paraId="488292B5" w14:textId="77777777" w:rsidR="00424F9B" w:rsidRPr="000903E9" w:rsidRDefault="00424F9B" w:rsidP="00424F9B">
            <w:pPr>
              <w:rPr>
                <w:rFonts w:ascii="Tahoma" w:eastAsia="MS Mincho" w:hAnsi="Tahoma" w:cs="Tahoma"/>
              </w:rPr>
            </w:pPr>
            <w:r w:rsidRPr="000903E9">
              <w:rPr>
                <w:rFonts w:ascii="Tahoma" w:eastAsia="MS Mincho" w:hAnsi="Tahoma" w:cs="Tahoma"/>
              </w:rPr>
              <w:t>a)</w:t>
            </w:r>
            <w:r w:rsidRPr="000903E9">
              <w:rPr>
                <w:rFonts w:ascii="Tahoma" w:eastAsia="MS Mincho" w:hAnsi="Tahoma" w:cs="Tahoma"/>
              </w:rPr>
              <w:tab/>
              <w:t>maxim două (2) zile lucrătoare de la data comunicării rezultatelor licitaţiei pentru instrumentele zilnice și săptămânale;</w:t>
            </w:r>
          </w:p>
          <w:p w14:paraId="7CF72085" w14:textId="5442F2A9" w:rsidR="00424F9B" w:rsidRPr="00AC7E46" w:rsidRDefault="00424F9B" w:rsidP="00424F9B">
            <w:pPr>
              <w:rPr>
                <w:rFonts w:ascii="Tahoma" w:eastAsia="MS Mincho" w:hAnsi="Tahoma" w:cs="Tahoma"/>
              </w:rPr>
            </w:pPr>
            <w:r w:rsidRPr="000903E9">
              <w:rPr>
                <w:rFonts w:ascii="Tahoma" w:eastAsia="MS Mincho" w:hAnsi="Tahoma" w:cs="Tahoma"/>
              </w:rPr>
              <w:t>b)</w:t>
            </w:r>
            <w:r w:rsidRPr="000903E9">
              <w:rPr>
                <w:rFonts w:ascii="Tahoma" w:eastAsia="MS Mincho" w:hAnsi="Tahoma" w:cs="Tahoma"/>
              </w:rPr>
              <w:tab/>
              <w:t>maxim trei (3) zile lucrătoare de la data comunicării rezultatelor licitaţiei pentru instrumentele lunare, trimestriale, semestriale și anuale,.</w:t>
            </w:r>
          </w:p>
        </w:tc>
        <w:tc>
          <w:tcPr>
            <w:tcW w:w="4465" w:type="dxa"/>
          </w:tcPr>
          <w:p w14:paraId="0FDBB0A1" w14:textId="7C1A984A" w:rsidR="00424F9B" w:rsidRDefault="00424F9B" w:rsidP="00424F9B">
            <w:pPr>
              <w:rPr>
                <w:rFonts w:ascii="Tahoma" w:eastAsia="MS Mincho" w:hAnsi="Tahoma" w:cs="Tahoma"/>
              </w:rPr>
            </w:pPr>
            <w:r>
              <w:rPr>
                <w:rFonts w:ascii="Tahoma" w:eastAsia="MS Mincho" w:hAnsi="Tahoma" w:cs="Tahoma"/>
              </w:rPr>
              <w:t>„</w:t>
            </w:r>
            <w:r w:rsidRPr="000903E9">
              <w:rPr>
                <w:rFonts w:ascii="Tahoma" w:eastAsia="MS Mincho" w:hAnsi="Tahoma" w:cs="Tahoma"/>
              </w:rPr>
              <w:t xml:space="preserve">Tranzacţiile încheiate se finalizează de către părţi prin semnarea şi transmiterea la OPCCB a contractului de vânzare/cumpărare a energiei electrice pe PCCB-NC, cu respectarea întocmai a contractului standard aplicabil publicat pe site-ul OPCOM , a rezultatelor sesiunii de tranzacționare comunicate de OPCCB, conform prezentei Proceduri, </w:t>
            </w:r>
            <w:r w:rsidRPr="000903E9">
              <w:rPr>
                <w:rFonts w:ascii="Tahoma" w:eastAsia="MS Mincho" w:hAnsi="Tahoma" w:cs="Tahoma"/>
                <w:color w:val="FF0000"/>
              </w:rPr>
              <w:t>în</w:t>
            </w:r>
            <w:r w:rsidRPr="000903E9">
              <w:rPr>
                <w:rFonts w:ascii="Tahoma" w:eastAsia="MS Mincho" w:hAnsi="Tahoma" w:cs="Tahoma"/>
                <w:color w:val="FF0000"/>
              </w:rPr>
              <w:tab/>
              <w:t>maxim trei (3) zile lucrătoare de la data comunicării rezultatelor licitaţiei</w:t>
            </w:r>
            <w:r w:rsidRPr="000903E9">
              <w:rPr>
                <w:rFonts w:ascii="Tahoma" w:eastAsia="MS Mincho" w:hAnsi="Tahoma" w:cs="Tahoma"/>
              </w:rPr>
              <w:t>.</w:t>
            </w:r>
            <w:r>
              <w:rPr>
                <w:rFonts w:ascii="Tahoma" w:eastAsia="MS Mincho" w:hAnsi="Tahoma" w:cs="Tahoma"/>
              </w:rPr>
              <w:t>”</w:t>
            </w:r>
          </w:p>
          <w:p w14:paraId="662BCB8D" w14:textId="77777777" w:rsidR="00424F9B" w:rsidRDefault="00424F9B" w:rsidP="00424F9B">
            <w:pPr>
              <w:rPr>
                <w:rFonts w:ascii="Tahoma" w:eastAsia="MS Mincho" w:hAnsi="Tahoma" w:cs="Tahoma"/>
              </w:rPr>
            </w:pPr>
          </w:p>
          <w:p w14:paraId="721C5BD4" w14:textId="77777777" w:rsidR="00424F9B" w:rsidRDefault="00424F9B" w:rsidP="00424F9B">
            <w:pPr>
              <w:rPr>
                <w:rFonts w:ascii="Tahoma" w:eastAsia="MS Mincho" w:hAnsi="Tahoma" w:cs="Tahoma"/>
              </w:rPr>
            </w:pPr>
            <w:r w:rsidRPr="000903E9">
              <w:rPr>
                <w:rFonts w:ascii="Tahoma" w:eastAsia="MS Mincho" w:hAnsi="Tahoma" w:cs="Tahoma"/>
              </w:rPr>
              <w:t>Propunem să fie  la dispoziție 3 zile lucrătoare pentru semnarea contractului de către ambele părți, indiferent de instrument,  având în vedere că EFSA este o societate mare, cu un număr mare de semnatari și din experiența acumulată nu sunt suficiente 2 zile lucrătoare pentru semnarea bilaterală</w:t>
            </w:r>
            <w:r>
              <w:rPr>
                <w:rFonts w:ascii="Tahoma" w:eastAsia="MS Mincho" w:hAnsi="Tahoma" w:cs="Tahoma"/>
              </w:rPr>
              <w:t>.</w:t>
            </w:r>
          </w:p>
          <w:p w14:paraId="2FA7900D" w14:textId="61E01299" w:rsidR="00424F9B" w:rsidRPr="000903E9" w:rsidRDefault="00424F9B" w:rsidP="00424F9B">
            <w:pPr>
              <w:rPr>
                <w:rFonts w:ascii="Tahoma" w:eastAsia="MS Mincho" w:hAnsi="Tahoma" w:cs="Tahoma"/>
              </w:rPr>
            </w:pPr>
            <w:r>
              <w:rPr>
                <w:rFonts w:ascii="Tahoma" w:eastAsia="MS Mincho" w:hAnsi="Tahoma" w:cs="Tahoma"/>
              </w:rPr>
              <w:t>(</w:t>
            </w:r>
            <w:r w:rsidRPr="007446B4">
              <w:rPr>
                <w:rFonts w:ascii="Tahoma" w:eastAsia="MS Mincho" w:hAnsi="Tahoma" w:cs="Tahoma"/>
              </w:rPr>
              <w:t>ELECTRICA FURNIZARE S.A.</w:t>
            </w:r>
            <w:r>
              <w:rPr>
                <w:rFonts w:ascii="Tahoma" w:eastAsia="MS Mincho" w:hAnsi="Tahoma" w:cs="Tahoma"/>
              </w:rPr>
              <w:t>)</w:t>
            </w:r>
          </w:p>
        </w:tc>
        <w:tc>
          <w:tcPr>
            <w:tcW w:w="3071" w:type="dxa"/>
          </w:tcPr>
          <w:p w14:paraId="4A4E155E" w14:textId="605C530B" w:rsidR="00424F9B" w:rsidRPr="00494CDF" w:rsidRDefault="00B07561" w:rsidP="00424F9B">
            <w:pPr>
              <w:rPr>
                <w:rFonts w:ascii="Tahoma" w:eastAsia="MS Mincho" w:hAnsi="Tahoma" w:cs="Tahoma"/>
              </w:rPr>
            </w:pPr>
            <w:r>
              <w:rPr>
                <w:rFonts w:ascii="Tahoma" w:eastAsia="MS Mincho" w:hAnsi="Tahoma" w:cs="Tahoma"/>
              </w:rPr>
              <w:t>Mentinem</w:t>
            </w:r>
            <w:r w:rsidR="00424F9B">
              <w:rPr>
                <w:rFonts w:ascii="Tahoma" w:eastAsia="MS Mincho" w:hAnsi="Tahoma" w:cs="Tahoma"/>
              </w:rPr>
              <w:t xml:space="preserve"> comentariile OPCOM referitoare la modificarea prevederilor </w:t>
            </w:r>
            <w:r w:rsidR="00424F9B" w:rsidRPr="00175D26">
              <w:rPr>
                <w:rFonts w:ascii="Tahoma" w:eastAsia="MS Mincho" w:hAnsi="Tahoma" w:cs="Tahoma"/>
              </w:rPr>
              <w:t>Art.9.2.7.</w:t>
            </w:r>
          </w:p>
        </w:tc>
        <w:tc>
          <w:tcPr>
            <w:tcW w:w="2812" w:type="dxa"/>
          </w:tcPr>
          <w:p w14:paraId="30969E67" w14:textId="3BB5FE1C" w:rsidR="00424F9B" w:rsidRPr="00494CDF" w:rsidRDefault="00424F9B" w:rsidP="00424F9B">
            <w:pPr>
              <w:rPr>
                <w:rFonts w:ascii="Tahoma" w:eastAsia="MS Mincho" w:hAnsi="Tahoma" w:cs="Tahoma"/>
              </w:rPr>
            </w:pPr>
            <w:r w:rsidRPr="00AC0B3A">
              <w:rPr>
                <w:rFonts w:ascii="Tahoma" w:eastAsia="MS Mincho" w:hAnsi="Tahoma" w:cs="Tahoma"/>
              </w:rPr>
              <w:t>Propunem menținerea textului din documentul de discuție.</w:t>
            </w:r>
          </w:p>
        </w:tc>
      </w:tr>
      <w:tr w:rsidR="00424F9B" w:rsidRPr="008420E2" w14:paraId="7FF18338" w14:textId="77777777" w:rsidTr="001C5D3D">
        <w:trPr>
          <w:trHeight w:val="726"/>
        </w:trPr>
        <w:tc>
          <w:tcPr>
            <w:tcW w:w="1674" w:type="dxa"/>
          </w:tcPr>
          <w:p w14:paraId="5F009412" w14:textId="50BEEE46" w:rsidR="00424F9B" w:rsidRPr="000903E9" w:rsidRDefault="00424F9B" w:rsidP="00424F9B">
            <w:pPr>
              <w:autoSpaceDE w:val="0"/>
              <w:autoSpaceDN w:val="0"/>
              <w:adjustRightInd w:val="0"/>
              <w:rPr>
                <w:rFonts w:ascii="Tahoma" w:hAnsi="Tahoma" w:cs="Tahoma"/>
                <w:b/>
                <w:bCs/>
              </w:rPr>
            </w:pPr>
            <w:r w:rsidRPr="00911BE5">
              <w:rPr>
                <w:rFonts w:ascii="Tahoma" w:hAnsi="Tahoma" w:cs="Tahoma"/>
                <w:b/>
                <w:bCs/>
              </w:rPr>
              <w:t>9.3.18</w:t>
            </w:r>
          </w:p>
        </w:tc>
        <w:tc>
          <w:tcPr>
            <w:tcW w:w="3146" w:type="dxa"/>
          </w:tcPr>
          <w:p w14:paraId="343D527A" w14:textId="2BEB04E7" w:rsidR="00424F9B" w:rsidRPr="000903E9" w:rsidRDefault="00424F9B" w:rsidP="00424F9B">
            <w:pPr>
              <w:rPr>
                <w:rFonts w:ascii="Tahoma" w:eastAsia="MS Mincho" w:hAnsi="Tahoma" w:cs="Tahoma"/>
              </w:rPr>
            </w:pPr>
            <w:r w:rsidRPr="003540D4">
              <w:rPr>
                <w:rFonts w:ascii="Tahoma" w:eastAsia="MS Mincho" w:hAnsi="Tahoma" w:cs="Tahoma"/>
              </w:rPr>
              <w:t>În cazul contractelor care au ca obiect vânzarea-cumpărarea de energie electrică  pe perioadă de livrare standard de o zi sau o săptămână, părțile pot decide ca  pentru fiecare nouă tranzacție încheiată cu același participant la PCCB-NC, pentru același tip de perioadă de livrare de o zi sau o săptămână și același profil de livrare zilnică, să agreeze semnarea doar a Anexei 2 a contractului și care să fie subscrisă în integralitate prevederilor contractului semnat, pe toată perioada de valabilitate a acestuia.</w:t>
            </w:r>
          </w:p>
        </w:tc>
        <w:tc>
          <w:tcPr>
            <w:tcW w:w="4465" w:type="dxa"/>
          </w:tcPr>
          <w:p w14:paraId="0E968CE4" w14:textId="77777777" w:rsidR="00424F9B" w:rsidRPr="00AD481B" w:rsidRDefault="00424F9B" w:rsidP="00424F9B">
            <w:pPr>
              <w:spacing w:after="200" w:line="276" w:lineRule="auto"/>
              <w:jc w:val="both"/>
              <w:rPr>
                <w:rFonts w:ascii="Tahoma" w:eastAsia="MS Mincho" w:hAnsi="Tahoma" w:cs="Tahoma"/>
              </w:rPr>
            </w:pPr>
            <w:r w:rsidRPr="00AD481B">
              <w:rPr>
                <w:rFonts w:ascii="Tahoma" w:eastAsia="MS Mincho" w:hAnsi="Tahoma" w:cs="Tahoma"/>
              </w:rPr>
              <w:t>Sustinem introducerea posibilitatii de a incheia contracte noi pentru acelasi tip de produs numai prin semnarea Anexei 2. Cu toate acestea, propunem si sustinem posibilitatea de a aplica acest lucru si pentru toate celelalte profile de livrare (de asemenea, lunar, trimestrial, semestrial, anual....).</w:t>
            </w:r>
          </w:p>
          <w:p w14:paraId="2F91E74A" w14:textId="1F37DC34" w:rsidR="00424F9B" w:rsidRPr="00AD481B" w:rsidRDefault="00424F9B" w:rsidP="00424F9B">
            <w:pPr>
              <w:spacing w:after="200" w:line="276" w:lineRule="auto"/>
              <w:jc w:val="both"/>
              <w:rPr>
                <w:rFonts w:ascii="Tahoma" w:eastAsia="MS Mincho" w:hAnsi="Tahoma" w:cs="Tahoma"/>
                <w:bCs/>
              </w:rPr>
            </w:pPr>
            <w:r w:rsidRPr="00AD481B">
              <w:rPr>
                <w:rFonts w:ascii="Tahoma" w:eastAsia="MS Mincho" w:hAnsi="Tahoma" w:cs="Tahoma"/>
                <w:bCs/>
              </w:rPr>
              <w:t>(GEN-I, trgovanje in prodaja elektricne energije, d.o.o.)</w:t>
            </w:r>
          </w:p>
        </w:tc>
        <w:tc>
          <w:tcPr>
            <w:tcW w:w="3071" w:type="dxa"/>
          </w:tcPr>
          <w:p w14:paraId="0B62DAFA" w14:textId="23AB92B7" w:rsidR="00424F9B" w:rsidRPr="00494CDF" w:rsidRDefault="00424F9B" w:rsidP="00424F9B">
            <w:pPr>
              <w:rPr>
                <w:rFonts w:ascii="Tahoma" w:eastAsia="MS Mincho" w:hAnsi="Tahoma" w:cs="Tahoma"/>
              </w:rPr>
            </w:pPr>
            <w:r>
              <w:rPr>
                <w:rFonts w:ascii="Tahoma" w:eastAsia="MS Mincho" w:hAnsi="Tahoma" w:cs="Tahoma"/>
              </w:rPr>
              <w:t>Având în vedere că propunerea OPCOM a vizat produsele pentru care nu se constituie garanții de bună execuție, putem analiza propunerea pentru o revizie ulterioară a procedurii PCCB-NC, în funcție de evoluția utilizării acestei facilități.</w:t>
            </w:r>
          </w:p>
        </w:tc>
        <w:tc>
          <w:tcPr>
            <w:tcW w:w="2812" w:type="dxa"/>
          </w:tcPr>
          <w:p w14:paraId="6A775B2B" w14:textId="08014193" w:rsidR="00424F9B" w:rsidRPr="00494CDF" w:rsidRDefault="00424F9B" w:rsidP="00424F9B">
            <w:pPr>
              <w:rPr>
                <w:rFonts w:ascii="Tahoma" w:eastAsia="MS Mincho" w:hAnsi="Tahoma" w:cs="Tahoma"/>
              </w:rPr>
            </w:pPr>
            <w:r w:rsidRPr="00AC0B3A">
              <w:rPr>
                <w:rFonts w:ascii="Tahoma" w:eastAsia="MS Mincho" w:hAnsi="Tahoma" w:cs="Tahoma"/>
              </w:rPr>
              <w:t>Propunem menținerea textului din documentul de discuție.</w:t>
            </w:r>
          </w:p>
        </w:tc>
      </w:tr>
    </w:tbl>
    <w:p w14:paraId="6550A816" w14:textId="77777777" w:rsidR="0008129D" w:rsidRPr="008420E2" w:rsidRDefault="0008129D">
      <w:pPr>
        <w:rPr>
          <w:rFonts w:ascii="Tahoma" w:hAnsi="Tahoma" w:cs="Tahoma"/>
        </w:rPr>
      </w:pPr>
    </w:p>
    <w:sectPr w:rsidR="0008129D" w:rsidRPr="008420E2" w:rsidSect="00A16959">
      <w:footerReference w:type="default" r:id="rId7"/>
      <w:pgSz w:w="16838" w:h="11906" w:orient="landscape"/>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0C99A7" w14:textId="77777777" w:rsidR="00DE74CF" w:rsidRDefault="00DE74CF" w:rsidP="00424F9B">
      <w:pPr>
        <w:spacing w:after="0" w:line="240" w:lineRule="auto"/>
      </w:pPr>
      <w:r>
        <w:separator/>
      </w:r>
    </w:p>
  </w:endnote>
  <w:endnote w:type="continuationSeparator" w:id="0">
    <w:p w14:paraId="74B64E9F" w14:textId="77777777" w:rsidR="00DE74CF" w:rsidRDefault="00DE74CF" w:rsidP="00424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6372307"/>
      <w:docPartObj>
        <w:docPartGallery w:val="Page Numbers (Bottom of Page)"/>
        <w:docPartUnique/>
      </w:docPartObj>
    </w:sdtPr>
    <w:sdtEndPr>
      <w:rPr>
        <w:noProof/>
      </w:rPr>
    </w:sdtEndPr>
    <w:sdtContent>
      <w:p w14:paraId="68A86908" w14:textId="6115782A" w:rsidR="00424F9B" w:rsidRDefault="00424F9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1DD41C" w14:textId="77777777" w:rsidR="00424F9B" w:rsidRDefault="00424F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4FADC9" w14:textId="77777777" w:rsidR="00DE74CF" w:rsidRDefault="00DE74CF" w:rsidP="00424F9B">
      <w:pPr>
        <w:spacing w:after="0" w:line="240" w:lineRule="auto"/>
      </w:pPr>
      <w:r>
        <w:separator/>
      </w:r>
    </w:p>
  </w:footnote>
  <w:footnote w:type="continuationSeparator" w:id="0">
    <w:p w14:paraId="55416BE1" w14:textId="77777777" w:rsidR="00DE74CF" w:rsidRDefault="00DE74CF" w:rsidP="00424F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535D6"/>
    <w:multiLevelType w:val="hybridMultilevel"/>
    <w:tmpl w:val="0BD2C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F57C7B"/>
    <w:multiLevelType w:val="hybridMultilevel"/>
    <w:tmpl w:val="9AA2C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FC132D"/>
    <w:multiLevelType w:val="hybridMultilevel"/>
    <w:tmpl w:val="90D4B2FC"/>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3" w15:restartNumberingAfterBreak="0">
    <w:nsid w:val="43B41AF7"/>
    <w:multiLevelType w:val="multilevel"/>
    <w:tmpl w:val="C082DD98"/>
    <w:lvl w:ilvl="0">
      <w:start w:val="5"/>
      <w:numFmt w:val="decimal"/>
      <w:lvlText w:val="%1."/>
      <w:lvlJc w:val="left"/>
      <w:pPr>
        <w:tabs>
          <w:tab w:val="num" w:pos="360"/>
        </w:tabs>
        <w:ind w:left="360" w:hanging="360"/>
      </w:pPr>
      <w:rPr>
        <w:rFonts w:hint="default"/>
      </w:rPr>
    </w:lvl>
    <w:lvl w:ilvl="1">
      <w:start w:val="1"/>
      <w:numFmt w:val="decimal"/>
      <w:isLgl/>
      <w:lvlText w:val="4.%2."/>
      <w:lvlJc w:val="left"/>
      <w:pPr>
        <w:tabs>
          <w:tab w:val="num" w:pos="720"/>
        </w:tabs>
        <w:ind w:left="720" w:hanging="720"/>
      </w:pPr>
      <w:rPr>
        <w:rFonts w:hint="default"/>
        <w:b/>
        <w:color w:val="auto"/>
        <w:sz w:val="22"/>
        <w:szCs w:val="22"/>
      </w:rPr>
    </w:lvl>
    <w:lvl w:ilvl="2">
      <w:start w:val="1"/>
      <w:numFmt w:val="decimal"/>
      <w:lvlText w:val="6.%2.%3."/>
      <w:lvlJc w:val="left"/>
      <w:pPr>
        <w:tabs>
          <w:tab w:val="num" w:pos="1260"/>
        </w:tabs>
        <w:ind w:left="1260" w:hanging="720"/>
      </w:pPr>
      <w:rPr>
        <w:rFonts w:ascii="Arial" w:hAnsi="Arial" w:cs="Arial" w:hint="default"/>
        <w:b/>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29D"/>
    <w:rsid w:val="0000667C"/>
    <w:rsid w:val="000105AE"/>
    <w:rsid w:val="00015786"/>
    <w:rsid w:val="00021180"/>
    <w:rsid w:val="00042C96"/>
    <w:rsid w:val="000475F4"/>
    <w:rsid w:val="000568EA"/>
    <w:rsid w:val="00071893"/>
    <w:rsid w:val="00076A57"/>
    <w:rsid w:val="00080134"/>
    <w:rsid w:val="0008129D"/>
    <w:rsid w:val="000855AD"/>
    <w:rsid w:val="00085D6C"/>
    <w:rsid w:val="000903E9"/>
    <w:rsid w:val="000971A4"/>
    <w:rsid w:val="000A621D"/>
    <w:rsid w:val="000B04D0"/>
    <w:rsid w:val="000E1E8E"/>
    <w:rsid w:val="000F1DFC"/>
    <w:rsid w:val="000F3D44"/>
    <w:rsid w:val="000F4450"/>
    <w:rsid w:val="000F756A"/>
    <w:rsid w:val="00106727"/>
    <w:rsid w:val="001079C4"/>
    <w:rsid w:val="00110A96"/>
    <w:rsid w:val="001127E6"/>
    <w:rsid w:val="00125CBC"/>
    <w:rsid w:val="0013146A"/>
    <w:rsid w:val="0013537E"/>
    <w:rsid w:val="00136947"/>
    <w:rsid w:val="00141010"/>
    <w:rsid w:val="00152FAE"/>
    <w:rsid w:val="001568C0"/>
    <w:rsid w:val="0016522B"/>
    <w:rsid w:val="001714A0"/>
    <w:rsid w:val="0017218E"/>
    <w:rsid w:val="00175D26"/>
    <w:rsid w:val="00177628"/>
    <w:rsid w:val="0018121D"/>
    <w:rsid w:val="001940FF"/>
    <w:rsid w:val="0019616E"/>
    <w:rsid w:val="00196A22"/>
    <w:rsid w:val="001A101C"/>
    <w:rsid w:val="001A37F9"/>
    <w:rsid w:val="001A4A8B"/>
    <w:rsid w:val="001B124F"/>
    <w:rsid w:val="001C5D3D"/>
    <w:rsid w:val="001C7E66"/>
    <w:rsid w:val="001D22E3"/>
    <w:rsid w:val="001D5E67"/>
    <w:rsid w:val="001E7466"/>
    <w:rsid w:val="001F0E1A"/>
    <w:rsid w:val="00202CA9"/>
    <w:rsid w:val="002073F3"/>
    <w:rsid w:val="00212710"/>
    <w:rsid w:val="00213C65"/>
    <w:rsid w:val="00215A87"/>
    <w:rsid w:val="00216956"/>
    <w:rsid w:val="002201C2"/>
    <w:rsid w:val="0022701F"/>
    <w:rsid w:val="0022795A"/>
    <w:rsid w:val="002353B5"/>
    <w:rsid w:val="00236A7E"/>
    <w:rsid w:val="00240DF3"/>
    <w:rsid w:val="00246AE4"/>
    <w:rsid w:val="00250BBE"/>
    <w:rsid w:val="0025627D"/>
    <w:rsid w:val="00257256"/>
    <w:rsid w:val="00270A66"/>
    <w:rsid w:val="00273235"/>
    <w:rsid w:val="00285FA2"/>
    <w:rsid w:val="0029521C"/>
    <w:rsid w:val="00295704"/>
    <w:rsid w:val="002A1BDB"/>
    <w:rsid w:val="002D4EB6"/>
    <w:rsid w:val="002F2576"/>
    <w:rsid w:val="00300AC2"/>
    <w:rsid w:val="00311217"/>
    <w:rsid w:val="00311E81"/>
    <w:rsid w:val="00312DAB"/>
    <w:rsid w:val="00312F4F"/>
    <w:rsid w:val="0031473E"/>
    <w:rsid w:val="00314BD2"/>
    <w:rsid w:val="00316DEF"/>
    <w:rsid w:val="00330C3A"/>
    <w:rsid w:val="00333236"/>
    <w:rsid w:val="00334E4B"/>
    <w:rsid w:val="00343251"/>
    <w:rsid w:val="00351B44"/>
    <w:rsid w:val="003540D4"/>
    <w:rsid w:val="0036092B"/>
    <w:rsid w:val="00365852"/>
    <w:rsid w:val="00376242"/>
    <w:rsid w:val="00387C28"/>
    <w:rsid w:val="00387F22"/>
    <w:rsid w:val="00393704"/>
    <w:rsid w:val="003A00CD"/>
    <w:rsid w:val="003A15A6"/>
    <w:rsid w:val="003C2C3A"/>
    <w:rsid w:val="003E16DD"/>
    <w:rsid w:val="00407605"/>
    <w:rsid w:val="00410DEF"/>
    <w:rsid w:val="00415300"/>
    <w:rsid w:val="00424F9B"/>
    <w:rsid w:val="00425C3A"/>
    <w:rsid w:val="00441075"/>
    <w:rsid w:val="00456D02"/>
    <w:rsid w:val="004648FE"/>
    <w:rsid w:val="00467CB5"/>
    <w:rsid w:val="00470FD3"/>
    <w:rsid w:val="00481912"/>
    <w:rsid w:val="004837C2"/>
    <w:rsid w:val="004944A2"/>
    <w:rsid w:val="00494CDF"/>
    <w:rsid w:val="004A0312"/>
    <w:rsid w:val="004A5F5D"/>
    <w:rsid w:val="004B1038"/>
    <w:rsid w:val="004B18D1"/>
    <w:rsid w:val="004C200C"/>
    <w:rsid w:val="004E740C"/>
    <w:rsid w:val="004F1859"/>
    <w:rsid w:val="00502224"/>
    <w:rsid w:val="005224F7"/>
    <w:rsid w:val="00537376"/>
    <w:rsid w:val="005505DA"/>
    <w:rsid w:val="00555071"/>
    <w:rsid w:val="00561360"/>
    <w:rsid w:val="00564BFC"/>
    <w:rsid w:val="0056520B"/>
    <w:rsid w:val="00571518"/>
    <w:rsid w:val="00572800"/>
    <w:rsid w:val="00581859"/>
    <w:rsid w:val="00581EDA"/>
    <w:rsid w:val="0058735B"/>
    <w:rsid w:val="005939A6"/>
    <w:rsid w:val="005A57C9"/>
    <w:rsid w:val="005A60DC"/>
    <w:rsid w:val="005C3005"/>
    <w:rsid w:val="005C4662"/>
    <w:rsid w:val="005D62CC"/>
    <w:rsid w:val="005D681A"/>
    <w:rsid w:val="005E0D74"/>
    <w:rsid w:val="005E4F26"/>
    <w:rsid w:val="00615A82"/>
    <w:rsid w:val="00615CF1"/>
    <w:rsid w:val="0063052F"/>
    <w:rsid w:val="00631D0B"/>
    <w:rsid w:val="00636339"/>
    <w:rsid w:val="00641FA1"/>
    <w:rsid w:val="006470FE"/>
    <w:rsid w:val="00654A36"/>
    <w:rsid w:val="00654E51"/>
    <w:rsid w:val="00656AC5"/>
    <w:rsid w:val="006659D3"/>
    <w:rsid w:val="0067100D"/>
    <w:rsid w:val="00673EC6"/>
    <w:rsid w:val="00684E3E"/>
    <w:rsid w:val="006A12CC"/>
    <w:rsid w:val="006A1FBD"/>
    <w:rsid w:val="006A424A"/>
    <w:rsid w:val="006C639B"/>
    <w:rsid w:val="006E0D17"/>
    <w:rsid w:val="006E764C"/>
    <w:rsid w:val="006E7A84"/>
    <w:rsid w:val="006F128F"/>
    <w:rsid w:val="006F2437"/>
    <w:rsid w:val="006F4019"/>
    <w:rsid w:val="007046AB"/>
    <w:rsid w:val="007047C1"/>
    <w:rsid w:val="007068D1"/>
    <w:rsid w:val="00712F29"/>
    <w:rsid w:val="007149C5"/>
    <w:rsid w:val="00714B28"/>
    <w:rsid w:val="00722760"/>
    <w:rsid w:val="0073491E"/>
    <w:rsid w:val="00736680"/>
    <w:rsid w:val="00737910"/>
    <w:rsid w:val="007446B4"/>
    <w:rsid w:val="00747502"/>
    <w:rsid w:val="00760D67"/>
    <w:rsid w:val="007702D2"/>
    <w:rsid w:val="00775302"/>
    <w:rsid w:val="00792CBA"/>
    <w:rsid w:val="007A6983"/>
    <w:rsid w:val="007C3751"/>
    <w:rsid w:val="007D315C"/>
    <w:rsid w:val="007E4099"/>
    <w:rsid w:val="007E4712"/>
    <w:rsid w:val="0080044C"/>
    <w:rsid w:val="00800EF9"/>
    <w:rsid w:val="00810C84"/>
    <w:rsid w:val="00824355"/>
    <w:rsid w:val="008264A9"/>
    <w:rsid w:val="00831EA3"/>
    <w:rsid w:val="008353A5"/>
    <w:rsid w:val="0083578E"/>
    <w:rsid w:val="00836C7A"/>
    <w:rsid w:val="00840531"/>
    <w:rsid w:val="008420E2"/>
    <w:rsid w:val="00844B92"/>
    <w:rsid w:val="00852747"/>
    <w:rsid w:val="00853690"/>
    <w:rsid w:val="00853F5B"/>
    <w:rsid w:val="00856A27"/>
    <w:rsid w:val="008858D5"/>
    <w:rsid w:val="00894561"/>
    <w:rsid w:val="008A5B7D"/>
    <w:rsid w:val="008B1962"/>
    <w:rsid w:val="008C049A"/>
    <w:rsid w:val="008D61BC"/>
    <w:rsid w:val="008E05F7"/>
    <w:rsid w:val="008E0AE4"/>
    <w:rsid w:val="008E4D3A"/>
    <w:rsid w:val="008E5B73"/>
    <w:rsid w:val="008F2A9C"/>
    <w:rsid w:val="008F64C9"/>
    <w:rsid w:val="00911BE5"/>
    <w:rsid w:val="00912FDD"/>
    <w:rsid w:val="0091715E"/>
    <w:rsid w:val="0094278D"/>
    <w:rsid w:val="009445C8"/>
    <w:rsid w:val="00944A81"/>
    <w:rsid w:val="00946A4D"/>
    <w:rsid w:val="00953D03"/>
    <w:rsid w:val="00960C97"/>
    <w:rsid w:val="009701E1"/>
    <w:rsid w:val="00972CE5"/>
    <w:rsid w:val="00974785"/>
    <w:rsid w:val="00974945"/>
    <w:rsid w:val="0097545A"/>
    <w:rsid w:val="009812EF"/>
    <w:rsid w:val="00984744"/>
    <w:rsid w:val="00984992"/>
    <w:rsid w:val="00992A8E"/>
    <w:rsid w:val="009932E2"/>
    <w:rsid w:val="00994606"/>
    <w:rsid w:val="009A5E70"/>
    <w:rsid w:val="009B3635"/>
    <w:rsid w:val="009D19CC"/>
    <w:rsid w:val="009D3013"/>
    <w:rsid w:val="009E3EC5"/>
    <w:rsid w:val="009E4654"/>
    <w:rsid w:val="009F09B0"/>
    <w:rsid w:val="009F3644"/>
    <w:rsid w:val="00A1236E"/>
    <w:rsid w:val="00A16959"/>
    <w:rsid w:val="00A203B3"/>
    <w:rsid w:val="00A42CDE"/>
    <w:rsid w:val="00A52FD2"/>
    <w:rsid w:val="00A57680"/>
    <w:rsid w:val="00A6064B"/>
    <w:rsid w:val="00A650AB"/>
    <w:rsid w:val="00A80C12"/>
    <w:rsid w:val="00A81530"/>
    <w:rsid w:val="00AA13A8"/>
    <w:rsid w:val="00AA747C"/>
    <w:rsid w:val="00AB087D"/>
    <w:rsid w:val="00AB1635"/>
    <w:rsid w:val="00AB68D1"/>
    <w:rsid w:val="00AC0B3A"/>
    <w:rsid w:val="00AC7E46"/>
    <w:rsid w:val="00AD481B"/>
    <w:rsid w:val="00AD5DAC"/>
    <w:rsid w:val="00AE42DC"/>
    <w:rsid w:val="00B07561"/>
    <w:rsid w:val="00B2298E"/>
    <w:rsid w:val="00B25A76"/>
    <w:rsid w:val="00B300BB"/>
    <w:rsid w:val="00B3679F"/>
    <w:rsid w:val="00B41A2B"/>
    <w:rsid w:val="00B42319"/>
    <w:rsid w:val="00B4461C"/>
    <w:rsid w:val="00B473BD"/>
    <w:rsid w:val="00B51898"/>
    <w:rsid w:val="00B71742"/>
    <w:rsid w:val="00B74AD3"/>
    <w:rsid w:val="00B779A0"/>
    <w:rsid w:val="00B84BBF"/>
    <w:rsid w:val="00B9351F"/>
    <w:rsid w:val="00BB6300"/>
    <w:rsid w:val="00BC3B89"/>
    <w:rsid w:val="00BC6803"/>
    <w:rsid w:val="00BC7A98"/>
    <w:rsid w:val="00BD1403"/>
    <w:rsid w:val="00BE490F"/>
    <w:rsid w:val="00BF0EAB"/>
    <w:rsid w:val="00BF3460"/>
    <w:rsid w:val="00BF4FE1"/>
    <w:rsid w:val="00BF6640"/>
    <w:rsid w:val="00BF7641"/>
    <w:rsid w:val="00C04065"/>
    <w:rsid w:val="00C3336E"/>
    <w:rsid w:val="00C338C9"/>
    <w:rsid w:val="00C34C8D"/>
    <w:rsid w:val="00C368E1"/>
    <w:rsid w:val="00C37B4E"/>
    <w:rsid w:val="00C453FD"/>
    <w:rsid w:val="00C51665"/>
    <w:rsid w:val="00C520F5"/>
    <w:rsid w:val="00C525A1"/>
    <w:rsid w:val="00C52777"/>
    <w:rsid w:val="00C5656C"/>
    <w:rsid w:val="00C6433C"/>
    <w:rsid w:val="00C810E1"/>
    <w:rsid w:val="00C85E8A"/>
    <w:rsid w:val="00C86625"/>
    <w:rsid w:val="00C9218F"/>
    <w:rsid w:val="00CB39F2"/>
    <w:rsid w:val="00CD0F42"/>
    <w:rsid w:val="00CD2D7E"/>
    <w:rsid w:val="00D03750"/>
    <w:rsid w:val="00D053FE"/>
    <w:rsid w:val="00D10102"/>
    <w:rsid w:val="00D41A6D"/>
    <w:rsid w:val="00D43912"/>
    <w:rsid w:val="00D63715"/>
    <w:rsid w:val="00D7524A"/>
    <w:rsid w:val="00D81B20"/>
    <w:rsid w:val="00D82166"/>
    <w:rsid w:val="00D9336F"/>
    <w:rsid w:val="00D942AB"/>
    <w:rsid w:val="00DA58A1"/>
    <w:rsid w:val="00DA7E43"/>
    <w:rsid w:val="00DC68E0"/>
    <w:rsid w:val="00DD22D5"/>
    <w:rsid w:val="00DE2D3E"/>
    <w:rsid w:val="00DE74CF"/>
    <w:rsid w:val="00E20C4A"/>
    <w:rsid w:val="00E22249"/>
    <w:rsid w:val="00E22DD7"/>
    <w:rsid w:val="00E37674"/>
    <w:rsid w:val="00E57EE4"/>
    <w:rsid w:val="00E60176"/>
    <w:rsid w:val="00E67AB2"/>
    <w:rsid w:val="00E70925"/>
    <w:rsid w:val="00E7106E"/>
    <w:rsid w:val="00EA3512"/>
    <w:rsid w:val="00EA4650"/>
    <w:rsid w:val="00EB33BA"/>
    <w:rsid w:val="00F009F7"/>
    <w:rsid w:val="00F01D4A"/>
    <w:rsid w:val="00F061A5"/>
    <w:rsid w:val="00F1467D"/>
    <w:rsid w:val="00F1544F"/>
    <w:rsid w:val="00F22A72"/>
    <w:rsid w:val="00F22A8C"/>
    <w:rsid w:val="00F72599"/>
    <w:rsid w:val="00F7333E"/>
    <w:rsid w:val="00F75484"/>
    <w:rsid w:val="00F835DB"/>
    <w:rsid w:val="00F83AB7"/>
    <w:rsid w:val="00F861F8"/>
    <w:rsid w:val="00F86B81"/>
    <w:rsid w:val="00F8751A"/>
    <w:rsid w:val="00F9007A"/>
    <w:rsid w:val="00F90D52"/>
    <w:rsid w:val="00F92366"/>
    <w:rsid w:val="00FA50DF"/>
    <w:rsid w:val="00FB4FD5"/>
    <w:rsid w:val="00FC3E17"/>
    <w:rsid w:val="00FC4DFD"/>
    <w:rsid w:val="00FD0FF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D19D7"/>
  <w15:docId w15:val="{25FDA1EE-0781-43CE-B1CF-8DE51F9FB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0D4"/>
  </w:style>
  <w:style w:type="paragraph" w:styleId="Heading1">
    <w:name w:val="heading 1"/>
    <w:basedOn w:val="Normal"/>
    <w:next w:val="Normal"/>
    <w:link w:val="Heading1Char"/>
    <w:qFormat/>
    <w:rsid w:val="00641FA1"/>
    <w:pPr>
      <w:keepNext/>
      <w:spacing w:after="0" w:line="240" w:lineRule="auto"/>
      <w:jc w:val="center"/>
      <w:outlineLvl w:val="0"/>
    </w:pPr>
    <w:rPr>
      <w:rFonts w:ascii="Times New Roman" w:eastAsia="Times New Roman" w:hAnsi="Times New Roman" w:cs="Times New Roman"/>
      <w:b/>
      <w:bCs/>
      <w:noProof/>
      <w:sz w:val="24"/>
      <w:szCs w:val="24"/>
      <w:lang w:val="en-US"/>
    </w:rPr>
  </w:style>
  <w:style w:type="paragraph" w:styleId="Heading2">
    <w:name w:val="heading 2"/>
    <w:basedOn w:val="Normal"/>
    <w:next w:val="Normal"/>
    <w:link w:val="Heading2Char"/>
    <w:uiPriority w:val="9"/>
    <w:semiHidden/>
    <w:unhideWhenUsed/>
    <w:qFormat/>
    <w:rsid w:val="00E7092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1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8E05F7"/>
    <w:pPr>
      <w:ind w:left="720"/>
      <w:contextualSpacing/>
    </w:pPr>
    <w:rPr>
      <w:lang w:val="en-US"/>
    </w:rPr>
  </w:style>
  <w:style w:type="character" w:styleId="CommentReference">
    <w:name w:val="annotation reference"/>
    <w:rsid w:val="00212710"/>
    <w:rPr>
      <w:sz w:val="16"/>
      <w:szCs w:val="16"/>
    </w:rPr>
  </w:style>
  <w:style w:type="paragraph" w:styleId="CommentText">
    <w:name w:val="annotation text"/>
    <w:basedOn w:val="Normal"/>
    <w:link w:val="CommentTextChar"/>
    <w:rsid w:val="00212710"/>
    <w:pPr>
      <w:spacing w:after="0" w:line="240" w:lineRule="auto"/>
    </w:pPr>
    <w:rPr>
      <w:rFonts w:ascii="Times New Roman" w:eastAsia="Times New Roman" w:hAnsi="Times New Roman" w:cs="Times New Roman"/>
      <w:sz w:val="20"/>
      <w:szCs w:val="20"/>
      <w:lang w:val="en-US" w:eastAsia="ro-RO"/>
    </w:rPr>
  </w:style>
  <w:style w:type="character" w:customStyle="1" w:styleId="CommentTextChar">
    <w:name w:val="Comment Text Char"/>
    <w:basedOn w:val="DefaultParagraphFont"/>
    <w:link w:val="CommentText"/>
    <w:rsid w:val="00212710"/>
    <w:rPr>
      <w:rFonts w:ascii="Times New Roman" w:eastAsia="Times New Roman" w:hAnsi="Times New Roman" w:cs="Times New Roman"/>
      <w:sz w:val="20"/>
      <w:szCs w:val="20"/>
      <w:lang w:val="en-US" w:eastAsia="ro-RO"/>
    </w:rPr>
  </w:style>
  <w:style w:type="paragraph" w:styleId="BalloonText">
    <w:name w:val="Balloon Text"/>
    <w:basedOn w:val="Normal"/>
    <w:link w:val="BalloonTextChar"/>
    <w:uiPriority w:val="99"/>
    <w:semiHidden/>
    <w:unhideWhenUsed/>
    <w:rsid w:val="002127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2710"/>
    <w:rPr>
      <w:rFonts w:ascii="Tahoma" w:hAnsi="Tahoma" w:cs="Tahoma"/>
      <w:sz w:val="16"/>
      <w:szCs w:val="16"/>
    </w:rPr>
  </w:style>
  <w:style w:type="character" w:customStyle="1" w:styleId="Heading1Char">
    <w:name w:val="Heading 1 Char"/>
    <w:basedOn w:val="DefaultParagraphFont"/>
    <w:link w:val="Heading1"/>
    <w:rsid w:val="00641FA1"/>
    <w:rPr>
      <w:rFonts w:ascii="Times New Roman" w:eastAsia="Times New Roman" w:hAnsi="Times New Roman" w:cs="Times New Roman"/>
      <w:b/>
      <w:bCs/>
      <w:noProof/>
      <w:sz w:val="24"/>
      <w:szCs w:val="24"/>
      <w:lang w:val="en-US"/>
    </w:rPr>
  </w:style>
  <w:style w:type="paragraph" w:styleId="BodyText">
    <w:name w:val="Body Text"/>
    <w:basedOn w:val="Normal"/>
    <w:link w:val="BodyTextChar"/>
    <w:rsid w:val="00B9351F"/>
    <w:pPr>
      <w:spacing w:after="0" w:line="240" w:lineRule="auto"/>
      <w:jc w:val="center"/>
    </w:pPr>
    <w:rPr>
      <w:rFonts w:ascii="Times New Roman" w:eastAsia="Times New Roman" w:hAnsi="Times New Roman" w:cs="Times New Roman"/>
      <w:noProof/>
      <w:sz w:val="24"/>
      <w:szCs w:val="24"/>
      <w:lang w:val="en-US"/>
    </w:rPr>
  </w:style>
  <w:style w:type="character" w:customStyle="1" w:styleId="BodyTextChar">
    <w:name w:val="Body Text Char"/>
    <w:basedOn w:val="DefaultParagraphFont"/>
    <w:link w:val="BodyText"/>
    <w:rsid w:val="00B9351F"/>
    <w:rPr>
      <w:rFonts w:ascii="Times New Roman" w:eastAsia="Times New Roman" w:hAnsi="Times New Roman" w:cs="Times New Roman"/>
      <w:noProof/>
      <w:sz w:val="24"/>
      <w:szCs w:val="24"/>
      <w:lang w:val="en-US"/>
    </w:rPr>
  </w:style>
  <w:style w:type="character" w:styleId="Hyperlink">
    <w:name w:val="Hyperlink"/>
    <w:basedOn w:val="DefaultParagraphFont"/>
    <w:uiPriority w:val="99"/>
    <w:semiHidden/>
    <w:unhideWhenUsed/>
    <w:rsid w:val="00C338C9"/>
    <w:rPr>
      <w:color w:val="0000FF"/>
      <w:u w:val="single"/>
    </w:rPr>
  </w:style>
  <w:style w:type="paragraph" w:styleId="NormalWeb">
    <w:name w:val="Normal (Web)"/>
    <w:basedOn w:val="Normal"/>
    <w:uiPriority w:val="99"/>
    <w:unhideWhenUsed/>
    <w:rsid w:val="00974945"/>
    <w:pPr>
      <w:spacing w:after="0" w:line="240" w:lineRule="auto"/>
    </w:pPr>
    <w:rPr>
      <w:rFonts w:ascii="Georgia" w:eastAsia="Times New Roman" w:hAnsi="Georgia" w:cs="Times New Roman"/>
      <w:sz w:val="24"/>
      <w:szCs w:val="24"/>
      <w:lang w:val="en-US"/>
    </w:rPr>
  </w:style>
  <w:style w:type="character" w:customStyle="1" w:styleId="Heading2Char">
    <w:name w:val="Heading 2 Char"/>
    <w:basedOn w:val="DefaultParagraphFont"/>
    <w:link w:val="Heading2"/>
    <w:uiPriority w:val="9"/>
    <w:semiHidden/>
    <w:rsid w:val="00E70925"/>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424F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4F9B"/>
  </w:style>
  <w:style w:type="paragraph" w:styleId="Footer">
    <w:name w:val="footer"/>
    <w:basedOn w:val="Normal"/>
    <w:link w:val="FooterChar"/>
    <w:uiPriority w:val="99"/>
    <w:unhideWhenUsed/>
    <w:rsid w:val="00424F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4F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0650294">
      <w:bodyDiv w:val="1"/>
      <w:marLeft w:val="0"/>
      <w:marRight w:val="0"/>
      <w:marTop w:val="0"/>
      <w:marBottom w:val="0"/>
      <w:divBdr>
        <w:top w:val="none" w:sz="0" w:space="0" w:color="auto"/>
        <w:left w:val="none" w:sz="0" w:space="0" w:color="auto"/>
        <w:bottom w:val="none" w:sz="0" w:space="0" w:color="auto"/>
        <w:right w:val="none" w:sz="0" w:space="0" w:color="auto"/>
      </w:divBdr>
      <w:divsChild>
        <w:div w:id="1857380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10</Pages>
  <Words>3036</Words>
  <Characters>17307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Mihai</dc:creator>
  <cp:keywords/>
  <dc:description/>
  <cp:lastModifiedBy>Mihaela Constantinescu</cp:lastModifiedBy>
  <cp:revision>4</cp:revision>
  <cp:lastPrinted>2019-06-04T16:39:00Z</cp:lastPrinted>
  <dcterms:created xsi:type="dcterms:W3CDTF">2019-06-04T16:33:00Z</dcterms:created>
  <dcterms:modified xsi:type="dcterms:W3CDTF">2019-06-04T16:56:00Z</dcterms:modified>
</cp:coreProperties>
</file>